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34971" w14:textId="3EBAD51F" w:rsidR="00ED65F2" w:rsidRPr="00EB5ACF" w:rsidRDefault="00FF465B" w:rsidP="005A07BF">
      <w:pPr>
        <w:pStyle w:val="Corpsdetexte"/>
        <w:jc w:val="both"/>
        <w:rPr>
          <w:rFonts w:cstheme="minorHAnsi"/>
        </w:rPr>
      </w:pPr>
      <w:r w:rsidRPr="00EB5ACF">
        <w:rPr>
          <w:rFonts w:cstheme="minorHAnsi"/>
        </w:rPr>
        <mc:AlternateContent>
          <mc:Choice Requires="wps">
            <w:drawing>
              <wp:anchor distT="0" distB="0" distL="114300" distR="114300" simplePos="0" relativeHeight="251676672" behindDoc="0" locked="0" layoutInCell="1" allowOverlap="1" wp14:anchorId="723A87F4" wp14:editId="03C7DB02">
                <wp:simplePos x="0" y="0"/>
                <wp:positionH relativeFrom="page">
                  <wp:posOffset>4638621</wp:posOffset>
                </wp:positionH>
                <wp:positionV relativeFrom="paragraph">
                  <wp:posOffset>-5256294</wp:posOffset>
                </wp:positionV>
                <wp:extent cx="2280285" cy="8110220"/>
                <wp:effectExtent l="37783" t="1600517" r="119697" b="1586548"/>
                <wp:wrapNone/>
                <wp:docPr id="6" name="Rectangle 6"/>
                <wp:cNvGraphicFramePr/>
                <a:graphic xmlns:a="http://schemas.openxmlformats.org/drawingml/2006/main">
                  <a:graphicData uri="http://schemas.microsoft.com/office/word/2010/wordprocessingShape">
                    <wps:wsp>
                      <wps:cNvSpPr/>
                      <wps:spPr>
                        <a:xfrm rot="6875030">
                          <a:off x="0" y="0"/>
                          <a:ext cx="2280285" cy="8110220"/>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A72D2" id="Rectangle 6" o:spid="_x0000_s1026" style="position:absolute;margin-left:365.25pt;margin-top:-413.9pt;width:179.55pt;height:638.6pt;rotation:7509366fd;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" fillcolor="#fabf8f [1945]" stroked="f" strokeweight="2pt">
                <w10:wrap anchorx="page"/>
              </v:rect>
            </w:pict>
          </mc:Fallback>
        </mc:AlternateContent>
      </w:r>
      <w:r w:rsidR="001066B6" w:rsidRPr="00EB5ACF">
        <w:rPr>
          <w:rFonts w:cstheme="minorHAnsi"/>
        </w:rPr>
        <mc:AlternateContent>
          <mc:Choice Requires="wps">
            <w:drawing>
              <wp:anchor distT="0" distB="0" distL="114300" distR="114300" simplePos="0" relativeHeight="251673600" behindDoc="0" locked="0" layoutInCell="1" allowOverlap="1" wp14:anchorId="2A5C31B9" wp14:editId="0FCE3B13">
                <wp:simplePos x="0" y="0"/>
                <wp:positionH relativeFrom="page">
                  <wp:posOffset>6270765</wp:posOffset>
                </wp:positionH>
                <wp:positionV relativeFrom="paragraph">
                  <wp:posOffset>-1417254</wp:posOffset>
                </wp:positionV>
                <wp:extent cx="2280635" cy="8110706"/>
                <wp:effectExtent l="914400" t="171450" r="901065" b="157480"/>
                <wp:wrapNone/>
                <wp:docPr id="1" name="Rectangle 1"/>
                <wp:cNvGraphicFramePr/>
                <a:graphic xmlns:a="http://schemas.openxmlformats.org/drawingml/2006/main">
                  <a:graphicData uri="http://schemas.microsoft.com/office/word/2010/wordprocessingShape">
                    <wps:wsp>
                      <wps:cNvSpPr/>
                      <wps:spPr>
                        <a:xfrm rot="796361">
                          <a:off x="0" y="0"/>
                          <a:ext cx="2280635" cy="811070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EA049" id="Rectangle 1" o:spid="_x0000_s1026" style="position:absolute;margin-left:493.75pt;margin-top:-111.6pt;width:179.6pt;height:638.65pt;rotation:869839fd;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" fillcolor="#f79646 [3209]" stroked="f" strokeweight="2pt">
                <w10:wrap anchorx="page"/>
              </v:rect>
            </w:pict>
          </mc:Fallback>
        </mc:AlternateContent>
      </w:r>
    </w:p>
    <w:p w14:paraId="6A034972" w14:textId="0037F227" w:rsidR="00ED65F2" w:rsidRPr="00EB5ACF" w:rsidRDefault="00ED65F2" w:rsidP="005A07BF">
      <w:pPr>
        <w:pStyle w:val="Corpsdetexte"/>
        <w:jc w:val="both"/>
        <w:rPr>
          <w:rFonts w:cstheme="minorHAnsi"/>
        </w:rPr>
      </w:pPr>
    </w:p>
    <w:p w14:paraId="6A034973" w14:textId="3859BCBD" w:rsidR="00ED65F2" w:rsidRPr="00EB5ACF" w:rsidRDefault="00ED65F2" w:rsidP="005A07BF">
      <w:pPr>
        <w:pStyle w:val="Corpsdetexte"/>
        <w:jc w:val="both"/>
        <w:rPr>
          <w:rFonts w:cstheme="minorHAnsi"/>
        </w:rPr>
      </w:pPr>
    </w:p>
    <w:p w14:paraId="6A034974" w14:textId="545D0652" w:rsidR="00ED65F2" w:rsidRPr="00EB5ACF" w:rsidRDefault="00ED65F2" w:rsidP="005A07BF">
      <w:pPr>
        <w:pStyle w:val="Corpsdetexte"/>
        <w:jc w:val="both"/>
        <w:rPr>
          <w:rFonts w:cstheme="minorHAnsi"/>
        </w:rPr>
      </w:pPr>
    </w:p>
    <w:p w14:paraId="6A034975" w14:textId="51A6C2F4" w:rsidR="00ED65F2" w:rsidRPr="00EB5ACF" w:rsidRDefault="00ED65F2" w:rsidP="005A07BF">
      <w:pPr>
        <w:pStyle w:val="Corpsdetexte"/>
        <w:jc w:val="both"/>
        <w:rPr>
          <w:rFonts w:cstheme="minorHAnsi"/>
        </w:rPr>
      </w:pPr>
    </w:p>
    <w:p w14:paraId="6A034976" w14:textId="29BBFF67" w:rsidR="00ED65F2" w:rsidRPr="00EB5ACF" w:rsidRDefault="00ED65F2" w:rsidP="005A07BF">
      <w:pPr>
        <w:pStyle w:val="Corpsdetexte"/>
        <w:jc w:val="both"/>
        <w:rPr>
          <w:rFonts w:cstheme="minorHAnsi"/>
        </w:rPr>
      </w:pPr>
    </w:p>
    <w:p w14:paraId="6A034977" w14:textId="55EF63DF" w:rsidR="00ED65F2" w:rsidRPr="00EB5ACF" w:rsidRDefault="00ED65F2" w:rsidP="005A07BF">
      <w:pPr>
        <w:pStyle w:val="Corpsdetexte"/>
        <w:jc w:val="both"/>
        <w:rPr>
          <w:rFonts w:cstheme="minorHAnsi"/>
        </w:rPr>
      </w:pPr>
    </w:p>
    <w:p w14:paraId="6A034978" w14:textId="2F0CBE91" w:rsidR="00ED65F2" w:rsidRPr="00EB5ACF" w:rsidRDefault="00ED65F2" w:rsidP="005A07BF">
      <w:pPr>
        <w:pStyle w:val="Corpsdetexte"/>
        <w:jc w:val="both"/>
        <w:rPr>
          <w:rFonts w:cstheme="minorHAnsi"/>
        </w:rPr>
      </w:pPr>
    </w:p>
    <w:p w14:paraId="6A034979" w14:textId="7E231332" w:rsidR="00ED65F2" w:rsidRPr="00EB5ACF" w:rsidRDefault="00ED65F2" w:rsidP="005A07BF">
      <w:pPr>
        <w:pStyle w:val="Corpsdetexte"/>
        <w:jc w:val="both"/>
        <w:rPr>
          <w:rFonts w:cstheme="minorHAnsi"/>
        </w:rPr>
      </w:pPr>
    </w:p>
    <w:p w14:paraId="6A03497A" w14:textId="17B96741" w:rsidR="00ED65F2" w:rsidRPr="00EB5ACF" w:rsidRDefault="00ED65F2" w:rsidP="005A07BF">
      <w:pPr>
        <w:pStyle w:val="Corpsdetexte"/>
        <w:jc w:val="both"/>
        <w:rPr>
          <w:rFonts w:cstheme="minorHAnsi"/>
        </w:rPr>
      </w:pPr>
    </w:p>
    <w:p w14:paraId="6A03497B" w14:textId="1AFBCE55" w:rsidR="00ED65F2" w:rsidRPr="00EB5ACF" w:rsidRDefault="00ED65F2" w:rsidP="005A07BF">
      <w:pPr>
        <w:pStyle w:val="Corpsdetexte"/>
        <w:jc w:val="both"/>
        <w:rPr>
          <w:rFonts w:cstheme="minorHAnsi"/>
        </w:rPr>
      </w:pPr>
    </w:p>
    <w:p w14:paraId="6A03497C" w14:textId="78507D4E" w:rsidR="00ED65F2" w:rsidRPr="00EB5ACF" w:rsidRDefault="00ED65F2" w:rsidP="005A07BF">
      <w:pPr>
        <w:pStyle w:val="Corpsdetexte"/>
        <w:jc w:val="both"/>
        <w:rPr>
          <w:rFonts w:cstheme="minorHAnsi"/>
        </w:rPr>
      </w:pPr>
    </w:p>
    <w:p w14:paraId="6A03497D" w14:textId="34FA9E89" w:rsidR="00ED65F2" w:rsidRPr="00EB5ACF" w:rsidRDefault="00ED65F2" w:rsidP="005A07BF">
      <w:pPr>
        <w:pStyle w:val="Corpsdetexte"/>
        <w:jc w:val="both"/>
        <w:rPr>
          <w:rFonts w:cstheme="minorHAnsi"/>
        </w:rPr>
      </w:pPr>
    </w:p>
    <w:p w14:paraId="6A03497E" w14:textId="4162385F" w:rsidR="00ED65F2" w:rsidRPr="00EB5ACF" w:rsidRDefault="00ED65F2" w:rsidP="005A07BF">
      <w:pPr>
        <w:pStyle w:val="Corpsdetexte"/>
        <w:spacing w:before="9"/>
        <w:jc w:val="both"/>
        <w:rPr>
          <w:rFonts w:cstheme="minorHAnsi"/>
        </w:rPr>
      </w:pPr>
    </w:p>
    <w:p w14:paraId="6A03497F" w14:textId="185B04E4" w:rsidR="00992673" w:rsidRPr="00EB5ACF" w:rsidRDefault="00992673" w:rsidP="00EB5ACF">
      <w:pPr>
        <w:rPr>
          <w:b/>
          <w:bCs/>
          <w:sz w:val="96"/>
          <w:szCs w:val="72"/>
        </w:rPr>
      </w:pPr>
      <w:r w:rsidRPr="00EB5ACF">
        <w:rPr>
          <w:b/>
          <w:bCs/>
          <w:sz w:val="96"/>
          <w:szCs w:val="72"/>
        </w:rPr>
        <w:t xml:space="preserve">RÈGLEMENT </w:t>
      </w:r>
    </w:p>
    <w:p w14:paraId="6A034980" w14:textId="1F4E4107" w:rsidR="00ED65F2" w:rsidRPr="00EB5ACF" w:rsidRDefault="00EB5ACF" w:rsidP="00EB5ACF">
      <w:pPr>
        <w:rPr>
          <w:b/>
          <w:bCs/>
          <w:sz w:val="96"/>
          <w:szCs w:val="72"/>
        </w:rPr>
      </w:pPr>
      <w:r w:rsidRPr="00EB5ACF">
        <w:rPr>
          <w:rFonts w:cstheme="minorHAnsi"/>
        </w:rPr>
        <w:drawing>
          <wp:anchor distT="0" distB="0" distL="114300" distR="114300" simplePos="0" relativeHeight="251674624" behindDoc="0" locked="0" layoutInCell="1" allowOverlap="1" wp14:anchorId="5178DB2F" wp14:editId="18215993">
            <wp:simplePos x="0" y="0"/>
            <wp:positionH relativeFrom="page">
              <wp:align>right</wp:align>
            </wp:positionH>
            <wp:positionV relativeFrom="paragraph">
              <wp:posOffset>751633</wp:posOffset>
            </wp:positionV>
            <wp:extent cx="7556500" cy="5667023"/>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5667023"/>
                    </a:xfrm>
                    <a:prstGeom prst="rect">
                      <a:avLst/>
                    </a:prstGeom>
                  </pic:spPr>
                </pic:pic>
              </a:graphicData>
            </a:graphic>
            <wp14:sizeRelH relativeFrom="margin">
              <wp14:pctWidth>0</wp14:pctWidth>
            </wp14:sizeRelH>
            <wp14:sizeRelV relativeFrom="margin">
              <wp14:pctHeight>0</wp14:pctHeight>
            </wp14:sizeRelV>
          </wp:anchor>
        </w:drawing>
      </w:r>
      <w:r w:rsidR="00992673" w:rsidRPr="00EB5ACF">
        <w:rPr>
          <w:b/>
          <w:bCs/>
          <w:sz w:val="96"/>
          <w:szCs w:val="72"/>
        </w:rPr>
        <w:t>DES ÉTUDES</w:t>
      </w:r>
    </w:p>
    <w:p w14:paraId="6A034981" w14:textId="67328333" w:rsidR="00ED65F2" w:rsidRPr="00EB5ACF" w:rsidRDefault="00992673" w:rsidP="00A61216">
      <w:pPr>
        <w:rPr>
          <w:rFonts w:cstheme="minorHAnsi"/>
        </w:rPr>
      </w:pPr>
      <w:r w:rsidRPr="00EB5ACF">
        <w:rPr>
          <w:rFonts w:cstheme="minorHAnsi"/>
        </w:rPr>
        <w:t xml:space="preserve">B.U.T. </w:t>
      </w:r>
      <w:r w:rsidR="00A61216" w:rsidRPr="00EB5ACF">
        <w:rPr>
          <w:rFonts w:cstheme="minorHAnsi"/>
        </w:rPr>
        <w:t>Information et communication</w:t>
      </w:r>
      <w:r w:rsidR="00EB5ACF">
        <w:rPr>
          <w:rFonts w:cstheme="minorHAnsi"/>
        </w:rPr>
        <w:t xml:space="preserve"> en alternance</w:t>
      </w:r>
    </w:p>
    <w:p w14:paraId="6A034982" w14:textId="7A22ACDB" w:rsidR="00ED65F2" w:rsidRPr="00EB5ACF" w:rsidRDefault="00ED65F2" w:rsidP="005A07BF">
      <w:pPr>
        <w:pStyle w:val="Corpsdetexte"/>
        <w:jc w:val="both"/>
        <w:rPr>
          <w:rFonts w:cstheme="minorHAnsi"/>
        </w:rPr>
      </w:pPr>
    </w:p>
    <w:p w14:paraId="6A034983" w14:textId="544ADE4B" w:rsidR="00ED65F2" w:rsidRPr="00EB5ACF" w:rsidRDefault="00ED65F2" w:rsidP="005A07BF">
      <w:pPr>
        <w:pStyle w:val="Corpsdetexte"/>
        <w:jc w:val="both"/>
        <w:rPr>
          <w:rFonts w:cstheme="minorHAnsi"/>
        </w:rPr>
      </w:pPr>
    </w:p>
    <w:p w14:paraId="6A034984" w14:textId="3864F938" w:rsidR="00ED65F2" w:rsidRPr="00EB5ACF" w:rsidRDefault="00ED65F2" w:rsidP="005A07BF">
      <w:pPr>
        <w:pStyle w:val="Corpsdetexte"/>
        <w:jc w:val="both"/>
        <w:rPr>
          <w:rFonts w:cstheme="minorHAnsi"/>
        </w:rPr>
      </w:pPr>
    </w:p>
    <w:p w14:paraId="6A034985" w14:textId="44E9564B" w:rsidR="00ED65F2" w:rsidRPr="00EB5ACF" w:rsidRDefault="00ED65F2" w:rsidP="005A07BF">
      <w:pPr>
        <w:pStyle w:val="Corpsdetexte"/>
        <w:jc w:val="both"/>
        <w:rPr>
          <w:rFonts w:cstheme="minorHAnsi"/>
        </w:rPr>
      </w:pPr>
    </w:p>
    <w:p w14:paraId="6A034986" w14:textId="4150B5EB" w:rsidR="00ED65F2" w:rsidRPr="00EB5ACF" w:rsidRDefault="00ED65F2" w:rsidP="005A07BF">
      <w:pPr>
        <w:pStyle w:val="Corpsdetexte"/>
        <w:jc w:val="both"/>
        <w:rPr>
          <w:rFonts w:cstheme="minorHAnsi"/>
        </w:rPr>
      </w:pPr>
    </w:p>
    <w:p w14:paraId="6A034987" w14:textId="323447E1" w:rsidR="00ED65F2" w:rsidRPr="00EB5ACF" w:rsidRDefault="00ED65F2" w:rsidP="005A07BF">
      <w:pPr>
        <w:pStyle w:val="Corpsdetexte"/>
        <w:jc w:val="both"/>
        <w:rPr>
          <w:rFonts w:cstheme="minorHAnsi"/>
        </w:rPr>
      </w:pPr>
    </w:p>
    <w:p w14:paraId="6A034988" w14:textId="72627893" w:rsidR="00ED65F2" w:rsidRPr="00EB5ACF" w:rsidRDefault="00ED65F2" w:rsidP="005A07BF">
      <w:pPr>
        <w:pStyle w:val="Corpsdetexte"/>
        <w:jc w:val="both"/>
        <w:rPr>
          <w:rFonts w:cstheme="minorHAnsi"/>
        </w:rPr>
      </w:pPr>
    </w:p>
    <w:p w14:paraId="6A034989" w14:textId="5316AA0C" w:rsidR="00ED65F2" w:rsidRPr="00EB5ACF" w:rsidRDefault="00ED65F2" w:rsidP="005A07BF">
      <w:pPr>
        <w:pStyle w:val="Corpsdetexte"/>
        <w:jc w:val="both"/>
        <w:rPr>
          <w:rFonts w:cstheme="minorHAnsi"/>
        </w:rPr>
      </w:pPr>
    </w:p>
    <w:p w14:paraId="6A03498A" w14:textId="7E7F104C" w:rsidR="00ED65F2" w:rsidRPr="00EB5ACF" w:rsidRDefault="00ED65F2" w:rsidP="005A07BF">
      <w:pPr>
        <w:pStyle w:val="Corpsdetexte"/>
        <w:jc w:val="both"/>
        <w:rPr>
          <w:rFonts w:cstheme="minorHAnsi"/>
        </w:rPr>
      </w:pPr>
    </w:p>
    <w:p w14:paraId="6A03498B" w14:textId="5B5700AB" w:rsidR="00ED65F2" w:rsidRPr="00EB5ACF" w:rsidRDefault="00ED65F2" w:rsidP="005A07BF">
      <w:pPr>
        <w:pStyle w:val="Corpsdetexte"/>
        <w:jc w:val="both"/>
        <w:rPr>
          <w:rFonts w:cstheme="minorHAnsi"/>
        </w:rPr>
      </w:pPr>
    </w:p>
    <w:p w14:paraId="6A03498C" w14:textId="77777777" w:rsidR="00ED65F2" w:rsidRPr="00EB5ACF" w:rsidRDefault="00ED65F2" w:rsidP="005A07BF">
      <w:pPr>
        <w:pStyle w:val="Corpsdetexte"/>
        <w:jc w:val="both"/>
        <w:rPr>
          <w:rFonts w:cstheme="minorHAnsi"/>
        </w:rPr>
      </w:pPr>
    </w:p>
    <w:p w14:paraId="6A03498D" w14:textId="5D8FA43C" w:rsidR="00ED65F2" w:rsidRPr="00EB5ACF" w:rsidRDefault="00ED65F2" w:rsidP="005A07BF">
      <w:pPr>
        <w:pStyle w:val="Corpsdetexte"/>
        <w:jc w:val="both"/>
        <w:rPr>
          <w:rFonts w:cstheme="minorHAnsi"/>
        </w:rPr>
      </w:pPr>
    </w:p>
    <w:p w14:paraId="6A03498E" w14:textId="42D4D0EC" w:rsidR="00ED65F2" w:rsidRPr="00EB5ACF" w:rsidRDefault="00ED65F2" w:rsidP="005A07BF">
      <w:pPr>
        <w:pStyle w:val="Corpsdetexte"/>
        <w:jc w:val="both"/>
        <w:rPr>
          <w:rFonts w:cstheme="minorHAnsi"/>
        </w:rPr>
      </w:pPr>
    </w:p>
    <w:p w14:paraId="6A03498F" w14:textId="578397E0" w:rsidR="00ED65F2" w:rsidRPr="00EB5ACF" w:rsidRDefault="00ED65F2" w:rsidP="005A07BF">
      <w:pPr>
        <w:pStyle w:val="Corpsdetexte"/>
        <w:jc w:val="both"/>
        <w:rPr>
          <w:rFonts w:cstheme="minorHAnsi"/>
        </w:rPr>
      </w:pPr>
    </w:p>
    <w:p w14:paraId="6A034990" w14:textId="42C0E087" w:rsidR="00ED65F2" w:rsidRPr="00EB5ACF" w:rsidRDefault="00ED65F2" w:rsidP="005A07BF">
      <w:pPr>
        <w:pStyle w:val="Corpsdetexte"/>
        <w:jc w:val="both"/>
        <w:rPr>
          <w:rFonts w:cstheme="minorHAnsi"/>
        </w:rPr>
      </w:pPr>
    </w:p>
    <w:p w14:paraId="6A034991" w14:textId="77777777" w:rsidR="00ED65F2" w:rsidRPr="00EB5ACF" w:rsidRDefault="00ED65F2" w:rsidP="005A07BF">
      <w:pPr>
        <w:pStyle w:val="Corpsdetexte"/>
        <w:jc w:val="both"/>
        <w:rPr>
          <w:rFonts w:cstheme="minorHAnsi"/>
        </w:rPr>
      </w:pPr>
    </w:p>
    <w:p w14:paraId="6A034992" w14:textId="2F903A36" w:rsidR="00ED65F2" w:rsidRPr="00EB5ACF" w:rsidRDefault="00ED65F2" w:rsidP="005A07BF">
      <w:pPr>
        <w:pStyle w:val="Corpsdetexte"/>
        <w:jc w:val="both"/>
        <w:rPr>
          <w:rFonts w:cstheme="minorHAnsi"/>
        </w:rPr>
      </w:pPr>
    </w:p>
    <w:p w14:paraId="6A034993" w14:textId="606C68A7" w:rsidR="00ED65F2" w:rsidRPr="00EB5ACF" w:rsidRDefault="00ED65F2" w:rsidP="005A07BF">
      <w:pPr>
        <w:pStyle w:val="Corpsdetexte"/>
        <w:jc w:val="both"/>
        <w:rPr>
          <w:rFonts w:cstheme="minorHAnsi"/>
        </w:rPr>
      </w:pPr>
    </w:p>
    <w:p w14:paraId="6A034994" w14:textId="77777777" w:rsidR="00ED65F2" w:rsidRPr="00EB5ACF" w:rsidRDefault="00ED65F2" w:rsidP="005A07BF">
      <w:pPr>
        <w:pStyle w:val="Corpsdetexte"/>
        <w:jc w:val="both"/>
        <w:rPr>
          <w:rFonts w:cstheme="minorHAnsi"/>
        </w:rPr>
      </w:pPr>
    </w:p>
    <w:p w14:paraId="6A034995" w14:textId="77777777" w:rsidR="00ED65F2" w:rsidRPr="00EB5ACF" w:rsidRDefault="00ED65F2" w:rsidP="005A07BF">
      <w:pPr>
        <w:pStyle w:val="Corpsdetexte"/>
        <w:jc w:val="both"/>
        <w:rPr>
          <w:rFonts w:cstheme="minorHAnsi"/>
        </w:rPr>
      </w:pPr>
    </w:p>
    <w:p w14:paraId="6A034996" w14:textId="77777777" w:rsidR="00ED65F2" w:rsidRPr="00EB5ACF" w:rsidRDefault="00ED65F2" w:rsidP="005A07BF">
      <w:pPr>
        <w:pStyle w:val="Corpsdetexte"/>
        <w:jc w:val="both"/>
        <w:rPr>
          <w:rFonts w:cstheme="minorHAnsi"/>
        </w:rPr>
      </w:pPr>
    </w:p>
    <w:p w14:paraId="6A034997" w14:textId="77777777" w:rsidR="00ED65F2" w:rsidRPr="00EB5ACF" w:rsidRDefault="00ED65F2" w:rsidP="005A07BF">
      <w:pPr>
        <w:pStyle w:val="Corpsdetexte"/>
        <w:jc w:val="both"/>
        <w:rPr>
          <w:rFonts w:cstheme="minorHAnsi"/>
        </w:rPr>
      </w:pPr>
    </w:p>
    <w:p w14:paraId="6A034998" w14:textId="19C6AD6B" w:rsidR="00ED65F2" w:rsidRPr="00EB5ACF" w:rsidRDefault="00D83867" w:rsidP="005A07BF">
      <w:pPr>
        <w:pStyle w:val="Corpsdetexte"/>
        <w:tabs>
          <w:tab w:val="left" w:pos="4226"/>
        </w:tabs>
        <w:jc w:val="both"/>
        <w:rPr>
          <w:rFonts w:cstheme="minorHAnsi"/>
        </w:rPr>
      </w:pPr>
      <w:r w:rsidRPr="00EB5ACF">
        <w:rPr>
          <w:rFonts w:cstheme="minorHAnsi"/>
        </w:rPr>
        <w:tab/>
      </w:r>
    </w:p>
    <w:p w14:paraId="6A034999" w14:textId="65A8DA2C" w:rsidR="00ED65F2" w:rsidRPr="00EB5ACF" w:rsidRDefault="00D83867" w:rsidP="005A07BF">
      <w:pPr>
        <w:pStyle w:val="Corpsdetexte"/>
        <w:tabs>
          <w:tab w:val="left" w:pos="4301"/>
        </w:tabs>
        <w:jc w:val="both"/>
        <w:rPr>
          <w:rFonts w:cstheme="minorHAnsi"/>
        </w:rPr>
      </w:pPr>
      <w:r w:rsidRPr="00EB5ACF">
        <w:rPr>
          <w:rFonts w:cstheme="minorHAnsi"/>
        </w:rPr>
        <w:tab/>
      </w:r>
    </w:p>
    <w:sdt>
      <w:sdtPr>
        <w:rPr>
          <w:rFonts w:asciiTheme="minorHAnsi" w:hAnsiTheme="minorHAnsi" w:cstheme="minorHAnsi"/>
        </w:rPr>
        <w:id w:val="-668800830"/>
        <w:docPartObj>
          <w:docPartGallery w:val="Table of Contents"/>
          <w:docPartUnique/>
        </w:docPartObj>
      </w:sdtPr>
      <w:sdtEndPr>
        <w:rPr>
          <w:rFonts w:eastAsia="Trebuchet MS"/>
          <w:color w:val="auto"/>
          <w:sz w:val="24"/>
          <w:szCs w:val="22"/>
          <w:lang w:bidi="fr-FR"/>
        </w:rPr>
      </w:sdtEndPr>
      <w:sdtContent>
        <w:p w14:paraId="05A4C5C3" w14:textId="49B01703" w:rsidR="001066B6" w:rsidRPr="00EB5ACF" w:rsidRDefault="001066B6">
          <w:pPr>
            <w:pStyle w:val="En-ttedetabledesmatires"/>
            <w:rPr>
              <w:rFonts w:asciiTheme="minorHAnsi" w:hAnsiTheme="minorHAnsi" w:cstheme="minorHAnsi"/>
            </w:rPr>
          </w:pPr>
          <w:r w:rsidRPr="00EB5ACF">
            <w:rPr>
              <w:rFonts w:asciiTheme="minorHAnsi" w:hAnsiTheme="minorHAnsi" w:cstheme="minorHAnsi"/>
            </w:rPr>
            <w:t>Table des matières</w:t>
          </w:r>
        </w:p>
        <w:p w14:paraId="546B5C15" w14:textId="5534504C" w:rsidR="00EB5ACF" w:rsidRPr="00EB5ACF" w:rsidRDefault="001066B6">
          <w:pPr>
            <w:pStyle w:val="TM2"/>
            <w:tabs>
              <w:tab w:val="left" w:pos="1440"/>
              <w:tab w:val="right" w:leader="dot" w:pos="9062"/>
            </w:tabs>
            <w:rPr>
              <w:rFonts w:eastAsiaTheme="minorEastAsia" w:cstheme="minorHAnsi"/>
              <w:noProof/>
              <w:kern w:val="2"/>
              <w:szCs w:val="24"/>
              <w:lang w:bidi="ar-SA"/>
              <w14:ligatures w14:val="standardContextual"/>
            </w:rPr>
          </w:pPr>
          <w:r w:rsidRPr="00EB5ACF">
            <w:rPr>
              <w:rFonts w:cstheme="minorHAnsi"/>
            </w:rPr>
            <w:fldChar w:fldCharType="begin"/>
          </w:r>
          <w:r w:rsidRPr="00EB5ACF">
            <w:rPr>
              <w:rFonts w:cstheme="minorHAnsi"/>
            </w:rPr>
            <w:instrText xml:space="preserve"> TOC \o "1-3" \h \z \u </w:instrText>
          </w:r>
          <w:r w:rsidRPr="00EB5ACF">
            <w:rPr>
              <w:rFonts w:cstheme="minorHAnsi"/>
            </w:rPr>
            <w:fldChar w:fldCharType="separate"/>
          </w:r>
          <w:hyperlink w:anchor="_Toc231548198" w:history="1">
            <w:r w:rsidR="00EB5ACF" w:rsidRPr="00EB5ACF">
              <w:rPr>
                <w:rStyle w:val="Lienhypertexte"/>
                <w:rFonts w:cstheme="minorHAnsi"/>
                <w:noProof/>
              </w:rPr>
              <w:t>Article 1.</w:t>
            </w:r>
            <w:r w:rsidR="00EB5ACF" w:rsidRPr="00EB5ACF">
              <w:rPr>
                <w:rFonts w:eastAsiaTheme="minorEastAsia" w:cstheme="minorHAnsi"/>
                <w:noProof/>
                <w:kern w:val="2"/>
                <w:szCs w:val="24"/>
                <w:lang w:bidi="ar-SA"/>
                <w14:ligatures w14:val="standardContextual"/>
              </w:rPr>
              <w:tab/>
            </w:r>
            <w:r w:rsidR="00EB5ACF" w:rsidRPr="00EB5ACF">
              <w:rPr>
                <w:rStyle w:val="Lienhypertexte"/>
                <w:rFonts w:cstheme="minorHAnsi"/>
                <w:noProof/>
              </w:rPr>
              <w:t>Organisation de la formation</w:t>
            </w:r>
            <w:r w:rsidR="00EB5ACF" w:rsidRPr="00EB5ACF">
              <w:rPr>
                <w:rFonts w:cstheme="minorHAnsi"/>
                <w:noProof/>
                <w:webHidden/>
              </w:rPr>
              <w:tab/>
            </w:r>
            <w:r w:rsidR="00EB5ACF" w:rsidRPr="00EB5ACF">
              <w:rPr>
                <w:rFonts w:cstheme="minorHAnsi"/>
                <w:noProof/>
                <w:webHidden/>
              </w:rPr>
              <w:fldChar w:fldCharType="begin"/>
            </w:r>
            <w:r w:rsidR="00EB5ACF" w:rsidRPr="00EB5ACF">
              <w:rPr>
                <w:rFonts w:cstheme="minorHAnsi"/>
                <w:noProof/>
                <w:webHidden/>
              </w:rPr>
              <w:instrText xml:space="preserve"> PAGEREF _Toc231548198 \h </w:instrText>
            </w:r>
            <w:r w:rsidR="00EB5ACF" w:rsidRPr="00EB5ACF">
              <w:rPr>
                <w:rFonts w:cstheme="minorHAnsi"/>
                <w:noProof/>
                <w:webHidden/>
              </w:rPr>
            </w:r>
            <w:r w:rsidR="00EB5ACF" w:rsidRPr="00EB5ACF">
              <w:rPr>
                <w:rFonts w:cstheme="minorHAnsi"/>
                <w:noProof/>
                <w:webHidden/>
              </w:rPr>
              <w:fldChar w:fldCharType="separate"/>
            </w:r>
            <w:r w:rsidR="00EB5ACF" w:rsidRPr="00EB5ACF">
              <w:rPr>
                <w:rFonts w:cstheme="minorHAnsi"/>
                <w:noProof/>
                <w:webHidden/>
              </w:rPr>
              <w:t>5</w:t>
            </w:r>
            <w:r w:rsidR="00EB5ACF" w:rsidRPr="00EB5ACF">
              <w:rPr>
                <w:rFonts w:cstheme="minorHAnsi"/>
                <w:noProof/>
                <w:webHidden/>
              </w:rPr>
              <w:fldChar w:fldCharType="end"/>
            </w:r>
          </w:hyperlink>
        </w:p>
        <w:p w14:paraId="35B8628D" w14:textId="5DABD35E"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199" w:history="1">
            <w:r w:rsidRPr="00EB5ACF">
              <w:rPr>
                <w:rStyle w:val="Lienhypertexte"/>
              </w:rPr>
              <w:t>Article 1.1.</w:t>
            </w:r>
            <w:r w:rsidRPr="00EB5ACF">
              <w:rPr>
                <w:rFonts w:eastAsiaTheme="minorEastAsia"/>
                <w:b w:val="0"/>
                <w:bCs w:val="0"/>
                <w:kern w:val="2"/>
                <w:szCs w:val="24"/>
                <w:lang w:val="fr-FR" w:eastAsia="fr-FR" w:bidi="ar-SA"/>
                <w14:ligatures w14:val="standardContextual"/>
              </w:rPr>
              <w:tab/>
            </w:r>
            <w:r w:rsidRPr="00EB5ACF">
              <w:rPr>
                <w:rStyle w:val="Lienhypertexte"/>
              </w:rPr>
              <w:t>Cadre de la formation</w:t>
            </w:r>
            <w:r w:rsidRPr="00EB5ACF">
              <w:rPr>
                <w:webHidden/>
              </w:rPr>
              <w:tab/>
            </w:r>
            <w:r w:rsidRPr="00EB5ACF">
              <w:rPr>
                <w:webHidden/>
              </w:rPr>
              <w:fldChar w:fldCharType="begin"/>
            </w:r>
            <w:r w:rsidRPr="00EB5ACF">
              <w:rPr>
                <w:webHidden/>
              </w:rPr>
              <w:instrText xml:space="preserve"> PAGEREF _Toc231548199 \h </w:instrText>
            </w:r>
            <w:r w:rsidRPr="00EB5ACF">
              <w:rPr>
                <w:webHidden/>
              </w:rPr>
            </w:r>
            <w:r w:rsidRPr="00EB5ACF">
              <w:rPr>
                <w:webHidden/>
              </w:rPr>
              <w:fldChar w:fldCharType="separate"/>
            </w:r>
            <w:r w:rsidRPr="00EB5ACF">
              <w:rPr>
                <w:webHidden/>
              </w:rPr>
              <w:t>5</w:t>
            </w:r>
            <w:r w:rsidRPr="00EB5ACF">
              <w:rPr>
                <w:webHidden/>
              </w:rPr>
              <w:fldChar w:fldCharType="end"/>
            </w:r>
          </w:hyperlink>
        </w:p>
        <w:p w14:paraId="7DA99BA7" w14:textId="0B9A3E6B"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0" w:history="1">
            <w:r w:rsidRPr="00EB5ACF">
              <w:rPr>
                <w:rStyle w:val="Lienhypertexte"/>
              </w:rPr>
              <w:t>Article 1.2.</w:t>
            </w:r>
            <w:r w:rsidRPr="00EB5ACF">
              <w:rPr>
                <w:rFonts w:eastAsiaTheme="minorEastAsia"/>
                <w:b w:val="0"/>
                <w:bCs w:val="0"/>
                <w:kern w:val="2"/>
                <w:szCs w:val="24"/>
                <w:lang w:val="fr-FR" w:eastAsia="fr-FR" w:bidi="ar-SA"/>
                <w14:ligatures w14:val="standardContextual"/>
              </w:rPr>
              <w:tab/>
            </w:r>
            <w:r w:rsidRPr="00EB5ACF">
              <w:rPr>
                <w:rStyle w:val="Lienhypertexte"/>
              </w:rPr>
              <w:t>Admission dans un parcours en alternance</w:t>
            </w:r>
            <w:r w:rsidRPr="00EB5ACF">
              <w:rPr>
                <w:webHidden/>
              </w:rPr>
              <w:tab/>
            </w:r>
            <w:r w:rsidRPr="00EB5ACF">
              <w:rPr>
                <w:webHidden/>
              </w:rPr>
              <w:fldChar w:fldCharType="begin"/>
            </w:r>
            <w:r w:rsidRPr="00EB5ACF">
              <w:rPr>
                <w:webHidden/>
              </w:rPr>
              <w:instrText xml:space="preserve"> PAGEREF _Toc231548200 \h </w:instrText>
            </w:r>
            <w:r w:rsidRPr="00EB5ACF">
              <w:rPr>
                <w:webHidden/>
              </w:rPr>
            </w:r>
            <w:r w:rsidRPr="00EB5ACF">
              <w:rPr>
                <w:webHidden/>
              </w:rPr>
              <w:fldChar w:fldCharType="separate"/>
            </w:r>
            <w:r w:rsidRPr="00EB5ACF">
              <w:rPr>
                <w:webHidden/>
              </w:rPr>
              <w:t>5</w:t>
            </w:r>
            <w:r w:rsidRPr="00EB5ACF">
              <w:rPr>
                <w:webHidden/>
              </w:rPr>
              <w:fldChar w:fldCharType="end"/>
            </w:r>
          </w:hyperlink>
        </w:p>
        <w:p w14:paraId="6EC54D1A" w14:textId="743F4028"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1" w:history="1">
            <w:r w:rsidRPr="00EB5ACF">
              <w:rPr>
                <w:rStyle w:val="Lienhypertexte"/>
              </w:rPr>
              <w:t>Article 1.3.</w:t>
            </w:r>
            <w:r w:rsidRPr="00EB5ACF">
              <w:rPr>
                <w:rFonts w:eastAsiaTheme="minorEastAsia"/>
                <w:b w:val="0"/>
                <w:bCs w:val="0"/>
                <w:kern w:val="2"/>
                <w:szCs w:val="24"/>
                <w:lang w:val="fr-FR" w:eastAsia="fr-FR" w:bidi="ar-SA"/>
                <w14:ligatures w14:val="standardContextual"/>
              </w:rPr>
              <w:tab/>
            </w:r>
            <w:r w:rsidRPr="00EB5ACF">
              <w:rPr>
                <w:rStyle w:val="Lienhypertexte"/>
              </w:rPr>
              <w:t>Inscription administrative</w:t>
            </w:r>
            <w:r w:rsidRPr="00EB5ACF">
              <w:rPr>
                <w:webHidden/>
              </w:rPr>
              <w:tab/>
            </w:r>
            <w:r w:rsidRPr="00EB5ACF">
              <w:rPr>
                <w:webHidden/>
              </w:rPr>
              <w:fldChar w:fldCharType="begin"/>
            </w:r>
            <w:r w:rsidRPr="00EB5ACF">
              <w:rPr>
                <w:webHidden/>
              </w:rPr>
              <w:instrText xml:space="preserve"> PAGEREF _Toc231548201 \h </w:instrText>
            </w:r>
            <w:r w:rsidRPr="00EB5ACF">
              <w:rPr>
                <w:webHidden/>
              </w:rPr>
            </w:r>
            <w:r w:rsidRPr="00EB5ACF">
              <w:rPr>
                <w:webHidden/>
              </w:rPr>
              <w:fldChar w:fldCharType="separate"/>
            </w:r>
            <w:r w:rsidRPr="00EB5ACF">
              <w:rPr>
                <w:webHidden/>
              </w:rPr>
              <w:t>6</w:t>
            </w:r>
            <w:r w:rsidRPr="00EB5ACF">
              <w:rPr>
                <w:webHidden/>
              </w:rPr>
              <w:fldChar w:fldCharType="end"/>
            </w:r>
          </w:hyperlink>
        </w:p>
        <w:p w14:paraId="222BCCF7" w14:textId="0EB54739"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2" w:history="1">
            <w:r w:rsidRPr="00EB5ACF">
              <w:rPr>
                <w:rStyle w:val="Lienhypertexte"/>
              </w:rPr>
              <w:t>Article 1.4.</w:t>
            </w:r>
            <w:r w:rsidRPr="00EB5ACF">
              <w:rPr>
                <w:rFonts w:eastAsiaTheme="minorEastAsia"/>
                <w:b w:val="0"/>
                <w:bCs w:val="0"/>
                <w:kern w:val="2"/>
                <w:szCs w:val="24"/>
                <w:lang w:val="fr-FR" w:eastAsia="fr-FR" w:bidi="ar-SA"/>
                <w14:ligatures w14:val="standardContextual"/>
              </w:rPr>
              <w:tab/>
            </w:r>
            <w:r w:rsidRPr="00EB5ACF">
              <w:rPr>
                <w:rStyle w:val="Lienhypertexte"/>
              </w:rPr>
              <w:t>Inscription pédagogique</w:t>
            </w:r>
            <w:r w:rsidRPr="00EB5ACF">
              <w:rPr>
                <w:webHidden/>
              </w:rPr>
              <w:tab/>
            </w:r>
            <w:r w:rsidRPr="00EB5ACF">
              <w:rPr>
                <w:webHidden/>
              </w:rPr>
              <w:fldChar w:fldCharType="begin"/>
            </w:r>
            <w:r w:rsidRPr="00EB5ACF">
              <w:rPr>
                <w:webHidden/>
              </w:rPr>
              <w:instrText xml:space="preserve"> PAGEREF _Toc231548202 \h </w:instrText>
            </w:r>
            <w:r w:rsidRPr="00EB5ACF">
              <w:rPr>
                <w:webHidden/>
              </w:rPr>
            </w:r>
            <w:r w:rsidRPr="00EB5ACF">
              <w:rPr>
                <w:webHidden/>
              </w:rPr>
              <w:fldChar w:fldCharType="separate"/>
            </w:r>
            <w:r w:rsidRPr="00EB5ACF">
              <w:rPr>
                <w:webHidden/>
              </w:rPr>
              <w:t>6</w:t>
            </w:r>
            <w:r w:rsidRPr="00EB5ACF">
              <w:rPr>
                <w:webHidden/>
              </w:rPr>
              <w:fldChar w:fldCharType="end"/>
            </w:r>
          </w:hyperlink>
        </w:p>
        <w:p w14:paraId="0562F694" w14:textId="78B1C4E6"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03" w:history="1">
            <w:r w:rsidRPr="00EB5ACF">
              <w:rPr>
                <w:rStyle w:val="Lienhypertexte"/>
                <w:rFonts w:cstheme="minorHAnsi"/>
                <w:noProof/>
              </w:rPr>
              <w:t>Article 2.</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Modalités de contrôle des connaissances et des compétences (MCCC)</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_Toc231548203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6</w:t>
            </w:r>
            <w:r w:rsidRPr="00EB5ACF">
              <w:rPr>
                <w:rFonts w:cstheme="minorHAnsi"/>
                <w:noProof/>
                <w:webHidden/>
              </w:rPr>
              <w:fldChar w:fldCharType="end"/>
            </w:r>
          </w:hyperlink>
        </w:p>
        <w:p w14:paraId="409A2CE2" w14:textId="0A825A88"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4" w:history="1">
            <w:r w:rsidRPr="00EB5ACF">
              <w:rPr>
                <w:rStyle w:val="Lienhypertexte"/>
              </w:rPr>
              <w:t>Article 2.1.</w:t>
            </w:r>
            <w:r w:rsidRPr="00EB5ACF">
              <w:rPr>
                <w:rFonts w:eastAsiaTheme="minorEastAsia"/>
                <w:b w:val="0"/>
                <w:bCs w:val="0"/>
                <w:kern w:val="2"/>
                <w:szCs w:val="24"/>
                <w:lang w:val="fr-FR" w:eastAsia="fr-FR" w:bidi="ar-SA"/>
                <w14:ligatures w14:val="standardContextual"/>
              </w:rPr>
              <w:tab/>
            </w:r>
            <w:r w:rsidRPr="00EB5ACF">
              <w:rPr>
                <w:rStyle w:val="Lienhypertexte"/>
              </w:rPr>
              <w:t>Conditions générales</w:t>
            </w:r>
            <w:r w:rsidRPr="00EB5ACF">
              <w:rPr>
                <w:webHidden/>
              </w:rPr>
              <w:tab/>
            </w:r>
            <w:r w:rsidRPr="00EB5ACF">
              <w:rPr>
                <w:webHidden/>
              </w:rPr>
              <w:fldChar w:fldCharType="begin"/>
            </w:r>
            <w:r w:rsidRPr="00EB5ACF">
              <w:rPr>
                <w:webHidden/>
              </w:rPr>
              <w:instrText xml:space="preserve"> PAGEREF _Toc231548204 \h </w:instrText>
            </w:r>
            <w:r w:rsidRPr="00EB5ACF">
              <w:rPr>
                <w:webHidden/>
              </w:rPr>
            </w:r>
            <w:r w:rsidRPr="00EB5ACF">
              <w:rPr>
                <w:webHidden/>
              </w:rPr>
              <w:fldChar w:fldCharType="separate"/>
            </w:r>
            <w:r w:rsidRPr="00EB5ACF">
              <w:rPr>
                <w:webHidden/>
              </w:rPr>
              <w:t>6</w:t>
            </w:r>
            <w:r w:rsidRPr="00EB5ACF">
              <w:rPr>
                <w:webHidden/>
              </w:rPr>
              <w:fldChar w:fldCharType="end"/>
            </w:r>
          </w:hyperlink>
        </w:p>
        <w:p w14:paraId="75B8BEE1" w14:textId="61CF7BA4"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5" w:history="1">
            <w:r w:rsidRPr="00EB5ACF">
              <w:rPr>
                <w:rStyle w:val="Lienhypertexte"/>
              </w:rPr>
              <w:t>Article 2.2.</w:t>
            </w:r>
            <w:r w:rsidRPr="00EB5ACF">
              <w:rPr>
                <w:rFonts w:eastAsiaTheme="minorEastAsia"/>
                <w:b w:val="0"/>
                <w:bCs w:val="0"/>
                <w:kern w:val="2"/>
                <w:szCs w:val="24"/>
                <w:lang w:val="fr-FR" w:eastAsia="fr-FR" w:bidi="ar-SA"/>
                <w14:ligatures w14:val="standardContextual"/>
              </w:rPr>
              <w:tab/>
            </w:r>
            <w:r w:rsidRPr="00EB5ACF">
              <w:rPr>
                <w:rStyle w:val="Lienhypertexte"/>
              </w:rPr>
              <w:t>Calendrier des évaluations et épreuves de remplacement</w:t>
            </w:r>
            <w:r w:rsidRPr="00EB5ACF">
              <w:rPr>
                <w:webHidden/>
              </w:rPr>
              <w:tab/>
            </w:r>
            <w:r w:rsidRPr="00EB5ACF">
              <w:rPr>
                <w:webHidden/>
              </w:rPr>
              <w:fldChar w:fldCharType="begin"/>
            </w:r>
            <w:r w:rsidRPr="00EB5ACF">
              <w:rPr>
                <w:webHidden/>
              </w:rPr>
              <w:instrText xml:space="preserve"> PAGEREF _Toc231548205 \h </w:instrText>
            </w:r>
            <w:r w:rsidRPr="00EB5ACF">
              <w:rPr>
                <w:webHidden/>
              </w:rPr>
            </w:r>
            <w:r w:rsidRPr="00EB5ACF">
              <w:rPr>
                <w:webHidden/>
              </w:rPr>
              <w:fldChar w:fldCharType="separate"/>
            </w:r>
            <w:r w:rsidRPr="00EB5ACF">
              <w:rPr>
                <w:webHidden/>
              </w:rPr>
              <w:t>7</w:t>
            </w:r>
            <w:r w:rsidRPr="00EB5ACF">
              <w:rPr>
                <w:webHidden/>
              </w:rPr>
              <w:fldChar w:fldCharType="end"/>
            </w:r>
          </w:hyperlink>
        </w:p>
        <w:p w14:paraId="4B7FA357" w14:textId="0D40D17B"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6" w:history="1">
            <w:r w:rsidRPr="00EB5ACF">
              <w:rPr>
                <w:rStyle w:val="Lienhypertexte"/>
              </w:rPr>
              <w:t>Article 2.3.</w:t>
            </w:r>
            <w:r w:rsidRPr="00EB5ACF">
              <w:rPr>
                <w:rFonts w:eastAsiaTheme="minorEastAsia"/>
                <w:b w:val="0"/>
                <w:bCs w:val="0"/>
                <w:kern w:val="2"/>
                <w:szCs w:val="24"/>
                <w:lang w:val="fr-FR" w:eastAsia="fr-FR" w:bidi="ar-SA"/>
                <w14:ligatures w14:val="standardContextual"/>
              </w:rPr>
              <w:tab/>
            </w:r>
            <w:r w:rsidRPr="00EB5ACF">
              <w:rPr>
                <w:rStyle w:val="Lienhypertexte"/>
              </w:rPr>
              <w:t>Conditions exceptionnelles – Adaptation des MCCC</w:t>
            </w:r>
            <w:r w:rsidRPr="00EB5ACF">
              <w:rPr>
                <w:webHidden/>
              </w:rPr>
              <w:tab/>
            </w:r>
            <w:r w:rsidRPr="00EB5ACF">
              <w:rPr>
                <w:webHidden/>
              </w:rPr>
              <w:fldChar w:fldCharType="begin"/>
            </w:r>
            <w:r w:rsidRPr="00EB5ACF">
              <w:rPr>
                <w:webHidden/>
              </w:rPr>
              <w:instrText xml:space="preserve"> PAGEREF _Toc231548206 \h </w:instrText>
            </w:r>
            <w:r w:rsidRPr="00EB5ACF">
              <w:rPr>
                <w:webHidden/>
              </w:rPr>
            </w:r>
            <w:r w:rsidRPr="00EB5ACF">
              <w:rPr>
                <w:webHidden/>
              </w:rPr>
              <w:fldChar w:fldCharType="separate"/>
            </w:r>
            <w:r w:rsidRPr="00EB5ACF">
              <w:rPr>
                <w:webHidden/>
              </w:rPr>
              <w:t>8</w:t>
            </w:r>
            <w:r w:rsidRPr="00EB5ACF">
              <w:rPr>
                <w:webHidden/>
              </w:rPr>
              <w:fldChar w:fldCharType="end"/>
            </w:r>
          </w:hyperlink>
        </w:p>
        <w:p w14:paraId="7AAA2621" w14:textId="28F6DF6F"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7" w:history="1">
            <w:r w:rsidRPr="00EB5ACF">
              <w:rPr>
                <w:rStyle w:val="Lienhypertexte"/>
              </w:rPr>
              <w:t>Article 2.4.</w:t>
            </w:r>
            <w:r w:rsidRPr="00EB5ACF">
              <w:rPr>
                <w:rFonts w:eastAsiaTheme="minorEastAsia"/>
                <w:b w:val="0"/>
                <w:bCs w:val="0"/>
                <w:kern w:val="2"/>
                <w:szCs w:val="24"/>
                <w:lang w:val="fr-FR" w:eastAsia="fr-FR" w:bidi="ar-SA"/>
                <w14:ligatures w14:val="standardContextual"/>
              </w:rPr>
              <w:tab/>
            </w:r>
            <w:r w:rsidRPr="00EB5ACF">
              <w:rPr>
                <w:rStyle w:val="Lienhypertexte"/>
              </w:rPr>
              <w:t>Nature des épreuves</w:t>
            </w:r>
            <w:r w:rsidRPr="00EB5ACF">
              <w:rPr>
                <w:webHidden/>
              </w:rPr>
              <w:tab/>
            </w:r>
            <w:r w:rsidRPr="00EB5ACF">
              <w:rPr>
                <w:webHidden/>
              </w:rPr>
              <w:fldChar w:fldCharType="begin"/>
            </w:r>
            <w:r w:rsidRPr="00EB5ACF">
              <w:rPr>
                <w:webHidden/>
              </w:rPr>
              <w:instrText xml:space="preserve"> PAGEREF _Toc231548207 \h </w:instrText>
            </w:r>
            <w:r w:rsidRPr="00EB5ACF">
              <w:rPr>
                <w:webHidden/>
              </w:rPr>
            </w:r>
            <w:r w:rsidRPr="00EB5ACF">
              <w:rPr>
                <w:webHidden/>
              </w:rPr>
              <w:fldChar w:fldCharType="separate"/>
            </w:r>
            <w:r w:rsidRPr="00EB5ACF">
              <w:rPr>
                <w:webHidden/>
              </w:rPr>
              <w:t>8</w:t>
            </w:r>
            <w:r w:rsidRPr="00EB5ACF">
              <w:rPr>
                <w:webHidden/>
              </w:rPr>
              <w:fldChar w:fldCharType="end"/>
            </w:r>
          </w:hyperlink>
        </w:p>
        <w:p w14:paraId="6C85C4E9" w14:textId="72667994"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08" w:history="1">
            <w:r w:rsidRPr="00EB5ACF">
              <w:rPr>
                <w:rStyle w:val="Lienhypertexte"/>
              </w:rPr>
              <w:t>Article 2.5.</w:t>
            </w:r>
            <w:r w:rsidRPr="00EB5ACF">
              <w:rPr>
                <w:rFonts w:eastAsiaTheme="minorEastAsia"/>
                <w:b w:val="0"/>
                <w:bCs w:val="0"/>
                <w:kern w:val="2"/>
                <w:szCs w:val="24"/>
                <w:lang w:val="fr-FR" w:eastAsia="fr-FR" w:bidi="ar-SA"/>
                <w14:ligatures w14:val="standardContextual"/>
              </w:rPr>
              <w:tab/>
            </w:r>
            <w:r w:rsidRPr="00EB5ACF">
              <w:rPr>
                <w:rStyle w:val="Lienhypertexte"/>
              </w:rPr>
              <w:t>Programme des épreuves</w:t>
            </w:r>
            <w:r w:rsidRPr="00EB5ACF">
              <w:rPr>
                <w:webHidden/>
              </w:rPr>
              <w:tab/>
            </w:r>
            <w:r w:rsidRPr="00EB5ACF">
              <w:rPr>
                <w:webHidden/>
              </w:rPr>
              <w:fldChar w:fldCharType="begin"/>
            </w:r>
            <w:r w:rsidRPr="00EB5ACF">
              <w:rPr>
                <w:webHidden/>
              </w:rPr>
              <w:instrText xml:space="preserve"> PAGEREF _Toc231548208 \h </w:instrText>
            </w:r>
            <w:r w:rsidRPr="00EB5ACF">
              <w:rPr>
                <w:webHidden/>
              </w:rPr>
            </w:r>
            <w:r w:rsidRPr="00EB5ACF">
              <w:rPr>
                <w:webHidden/>
              </w:rPr>
              <w:fldChar w:fldCharType="separate"/>
            </w:r>
            <w:r w:rsidRPr="00EB5ACF">
              <w:rPr>
                <w:webHidden/>
              </w:rPr>
              <w:t>8</w:t>
            </w:r>
            <w:r w:rsidRPr="00EB5ACF">
              <w:rPr>
                <w:webHidden/>
              </w:rPr>
              <w:fldChar w:fldCharType="end"/>
            </w:r>
          </w:hyperlink>
        </w:p>
        <w:p w14:paraId="62E00179" w14:textId="6455424C"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09" w:history="1">
            <w:r w:rsidRPr="00EB5ACF">
              <w:rPr>
                <w:rStyle w:val="Lienhypertexte"/>
                <w:rFonts w:cstheme="minorHAnsi"/>
                <w:noProof/>
              </w:rPr>
              <w:t>Article 3.</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Calcul des moyennes par U.E.</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_Toc231548209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9</w:t>
            </w:r>
            <w:r w:rsidRPr="00EB5ACF">
              <w:rPr>
                <w:rFonts w:cstheme="minorHAnsi"/>
                <w:noProof/>
                <w:webHidden/>
              </w:rPr>
              <w:fldChar w:fldCharType="end"/>
            </w:r>
          </w:hyperlink>
        </w:p>
        <w:p w14:paraId="46A56F46" w14:textId="3B127F6E"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0" w:history="1">
            <w:r w:rsidRPr="00EB5ACF">
              <w:rPr>
                <w:rStyle w:val="Lienhypertexte"/>
              </w:rPr>
              <w:t>Article 3.1.</w:t>
            </w:r>
            <w:r w:rsidRPr="00EB5ACF">
              <w:rPr>
                <w:rFonts w:eastAsiaTheme="minorEastAsia"/>
                <w:b w:val="0"/>
                <w:bCs w:val="0"/>
                <w:kern w:val="2"/>
                <w:szCs w:val="24"/>
                <w:lang w:val="fr-FR" w:eastAsia="fr-FR" w:bidi="ar-SA"/>
                <w14:ligatures w14:val="standardContextual"/>
              </w:rPr>
              <w:tab/>
            </w:r>
            <w:r w:rsidRPr="00EB5ACF">
              <w:rPr>
                <w:rStyle w:val="Lienhypertexte"/>
              </w:rPr>
              <w:t>Activités bonifiées</w:t>
            </w:r>
            <w:r w:rsidRPr="00EB5ACF">
              <w:rPr>
                <w:webHidden/>
              </w:rPr>
              <w:tab/>
            </w:r>
            <w:r w:rsidRPr="00EB5ACF">
              <w:rPr>
                <w:webHidden/>
              </w:rPr>
              <w:fldChar w:fldCharType="begin"/>
            </w:r>
            <w:r w:rsidRPr="00EB5ACF">
              <w:rPr>
                <w:webHidden/>
              </w:rPr>
              <w:instrText xml:space="preserve"> PAGEREF _Toc231548210 \h </w:instrText>
            </w:r>
            <w:r w:rsidRPr="00EB5ACF">
              <w:rPr>
                <w:webHidden/>
              </w:rPr>
            </w:r>
            <w:r w:rsidRPr="00EB5ACF">
              <w:rPr>
                <w:webHidden/>
              </w:rPr>
              <w:fldChar w:fldCharType="separate"/>
            </w:r>
            <w:r w:rsidRPr="00EB5ACF">
              <w:rPr>
                <w:webHidden/>
              </w:rPr>
              <w:t>9</w:t>
            </w:r>
            <w:r w:rsidRPr="00EB5ACF">
              <w:rPr>
                <w:webHidden/>
              </w:rPr>
              <w:fldChar w:fldCharType="end"/>
            </w:r>
          </w:hyperlink>
        </w:p>
        <w:p w14:paraId="53AAB4FC" w14:textId="7FB1D505"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11" w:history="1">
            <w:r w:rsidRPr="00EB5ACF">
              <w:rPr>
                <w:rStyle w:val="Lienhypertexte"/>
                <w:rFonts w:cstheme="minorHAnsi"/>
                <w:noProof/>
              </w:rPr>
              <w:t>Article 4.</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Candidats à une formation en alternance et contrat d’alternance</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_Toc231548211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10</w:t>
            </w:r>
            <w:r w:rsidRPr="00EB5ACF">
              <w:rPr>
                <w:rFonts w:cstheme="minorHAnsi"/>
                <w:noProof/>
                <w:webHidden/>
              </w:rPr>
              <w:fldChar w:fldCharType="end"/>
            </w:r>
          </w:hyperlink>
        </w:p>
        <w:p w14:paraId="56EDF83E" w14:textId="0BA5B4A2"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12" w:history="1">
            <w:r w:rsidRPr="00EB5ACF">
              <w:rPr>
                <w:rStyle w:val="Lienhypertexte"/>
                <w:rFonts w:cstheme="minorHAnsi"/>
                <w:noProof/>
              </w:rPr>
              <w:t>Article 5.</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Acquisition des U.E., progression et validation du diplôme</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_Toc231548212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10</w:t>
            </w:r>
            <w:r w:rsidRPr="00EB5ACF">
              <w:rPr>
                <w:rFonts w:cstheme="minorHAnsi"/>
                <w:noProof/>
                <w:webHidden/>
              </w:rPr>
              <w:fldChar w:fldCharType="end"/>
            </w:r>
          </w:hyperlink>
        </w:p>
        <w:p w14:paraId="0259546B" w14:textId="721B6DC9"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3" w:history="1">
            <w:r w:rsidRPr="00EB5ACF">
              <w:rPr>
                <w:rStyle w:val="Lienhypertexte"/>
              </w:rPr>
              <w:t>Article 5.1.</w:t>
            </w:r>
            <w:r w:rsidRPr="00EB5ACF">
              <w:rPr>
                <w:rFonts w:eastAsiaTheme="minorEastAsia"/>
                <w:b w:val="0"/>
                <w:bCs w:val="0"/>
                <w:kern w:val="2"/>
                <w:szCs w:val="24"/>
                <w:lang w:val="fr-FR" w:eastAsia="fr-FR" w:bidi="ar-SA"/>
                <w14:ligatures w14:val="standardContextual"/>
              </w:rPr>
              <w:tab/>
            </w:r>
            <w:r w:rsidRPr="00EB5ACF">
              <w:rPr>
                <w:rStyle w:val="Lienhypertexte"/>
              </w:rPr>
              <w:t>Acquisition des U.E., progression</w:t>
            </w:r>
            <w:r w:rsidRPr="00EB5ACF">
              <w:rPr>
                <w:webHidden/>
              </w:rPr>
              <w:tab/>
            </w:r>
            <w:r w:rsidRPr="00EB5ACF">
              <w:rPr>
                <w:webHidden/>
              </w:rPr>
              <w:fldChar w:fldCharType="begin"/>
            </w:r>
            <w:r w:rsidRPr="00EB5ACF">
              <w:rPr>
                <w:webHidden/>
              </w:rPr>
              <w:instrText xml:space="preserve"> PAGEREF _Toc231548213 \h </w:instrText>
            </w:r>
            <w:r w:rsidRPr="00EB5ACF">
              <w:rPr>
                <w:webHidden/>
              </w:rPr>
            </w:r>
            <w:r w:rsidRPr="00EB5ACF">
              <w:rPr>
                <w:webHidden/>
              </w:rPr>
              <w:fldChar w:fldCharType="separate"/>
            </w:r>
            <w:r w:rsidRPr="00EB5ACF">
              <w:rPr>
                <w:webHidden/>
              </w:rPr>
              <w:t>10</w:t>
            </w:r>
            <w:r w:rsidRPr="00EB5ACF">
              <w:rPr>
                <w:webHidden/>
              </w:rPr>
              <w:fldChar w:fldCharType="end"/>
            </w:r>
          </w:hyperlink>
        </w:p>
        <w:p w14:paraId="380843F2" w14:textId="7DFED908"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4" w:history="1">
            <w:r w:rsidRPr="00EB5ACF">
              <w:rPr>
                <w:rStyle w:val="Lienhypertexte"/>
              </w:rPr>
              <w:t>Article 5.2.</w:t>
            </w:r>
            <w:r w:rsidRPr="00EB5ACF">
              <w:rPr>
                <w:rFonts w:eastAsiaTheme="minorEastAsia"/>
                <w:b w:val="0"/>
                <w:bCs w:val="0"/>
                <w:kern w:val="2"/>
                <w:szCs w:val="24"/>
                <w:lang w:val="fr-FR" w:eastAsia="fr-FR" w:bidi="ar-SA"/>
                <w14:ligatures w14:val="standardContextual"/>
              </w:rPr>
              <w:tab/>
            </w:r>
            <w:r w:rsidRPr="00EB5ACF">
              <w:rPr>
                <w:rStyle w:val="Lienhypertexte"/>
              </w:rPr>
              <w:t>Redoublement</w:t>
            </w:r>
            <w:r w:rsidRPr="00EB5ACF">
              <w:rPr>
                <w:webHidden/>
              </w:rPr>
              <w:tab/>
            </w:r>
            <w:r w:rsidRPr="00EB5ACF">
              <w:rPr>
                <w:webHidden/>
              </w:rPr>
              <w:fldChar w:fldCharType="begin"/>
            </w:r>
            <w:r w:rsidRPr="00EB5ACF">
              <w:rPr>
                <w:webHidden/>
              </w:rPr>
              <w:instrText xml:space="preserve"> PAGEREF _Toc231548214 \h </w:instrText>
            </w:r>
            <w:r w:rsidRPr="00EB5ACF">
              <w:rPr>
                <w:webHidden/>
              </w:rPr>
            </w:r>
            <w:r w:rsidRPr="00EB5ACF">
              <w:rPr>
                <w:webHidden/>
              </w:rPr>
              <w:fldChar w:fldCharType="separate"/>
            </w:r>
            <w:r w:rsidRPr="00EB5ACF">
              <w:rPr>
                <w:webHidden/>
              </w:rPr>
              <w:t>11</w:t>
            </w:r>
            <w:r w:rsidRPr="00EB5ACF">
              <w:rPr>
                <w:webHidden/>
              </w:rPr>
              <w:fldChar w:fldCharType="end"/>
            </w:r>
          </w:hyperlink>
        </w:p>
        <w:p w14:paraId="302361CD" w14:textId="08F68712"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5" w:history="1">
            <w:r w:rsidRPr="00EB5ACF">
              <w:rPr>
                <w:rStyle w:val="Lienhypertexte"/>
              </w:rPr>
              <w:t>Article 5.3.</w:t>
            </w:r>
            <w:r w:rsidRPr="00EB5ACF">
              <w:rPr>
                <w:rFonts w:eastAsiaTheme="minorEastAsia"/>
                <w:b w:val="0"/>
                <w:bCs w:val="0"/>
                <w:kern w:val="2"/>
                <w:szCs w:val="24"/>
                <w:lang w:val="fr-FR" w:eastAsia="fr-FR" w:bidi="ar-SA"/>
                <w14:ligatures w14:val="standardContextual"/>
              </w:rPr>
              <w:tab/>
            </w:r>
            <w:r w:rsidRPr="00EB5ACF">
              <w:rPr>
                <w:rStyle w:val="Lienhypertexte"/>
              </w:rPr>
              <w:t>Obtention du B.U.T.</w:t>
            </w:r>
            <w:r w:rsidRPr="00EB5ACF">
              <w:rPr>
                <w:webHidden/>
              </w:rPr>
              <w:tab/>
            </w:r>
            <w:r w:rsidRPr="00EB5ACF">
              <w:rPr>
                <w:webHidden/>
              </w:rPr>
              <w:fldChar w:fldCharType="begin"/>
            </w:r>
            <w:r w:rsidRPr="00EB5ACF">
              <w:rPr>
                <w:webHidden/>
              </w:rPr>
              <w:instrText xml:space="preserve"> PAGEREF _Toc231548215 \h </w:instrText>
            </w:r>
            <w:r w:rsidRPr="00EB5ACF">
              <w:rPr>
                <w:webHidden/>
              </w:rPr>
            </w:r>
            <w:r w:rsidRPr="00EB5ACF">
              <w:rPr>
                <w:webHidden/>
              </w:rPr>
              <w:fldChar w:fldCharType="separate"/>
            </w:r>
            <w:r w:rsidRPr="00EB5ACF">
              <w:rPr>
                <w:webHidden/>
              </w:rPr>
              <w:t>12</w:t>
            </w:r>
            <w:r w:rsidRPr="00EB5ACF">
              <w:rPr>
                <w:webHidden/>
              </w:rPr>
              <w:fldChar w:fldCharType="end"/>
            </w:r>
          </w:hyperlink>
        </w:p>
        <w:p w14:paraId="586BB982" w14:textId="3B0B5E0F"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6" w:history="1">
            <w:r w:rsidRPr="00EB5ACF">
              <w:rPr>
                <w:rStyle w:val="Lienhypertexte"/>
              </w:rPr>
              <w:t>Article 5.4.</w:t>
            </w:r>
            <w:r w:rsidRPr="00EB5ACF">
              <w:rPr>
                <w:rFonts w:eastAsiaTheme="minorEastAsia"/>
                <w:b w:val="0"/>
                <w:bCs w:val="0"/>
                <w:kern w:val="2"/>
                <w:szCs w:val="24"/>
                <w:lang w:val="fr-FR" w:eastAsia="fr-FR" w:bidi="ar-SA"/>
                <w14:ligatures w14:val="standardContextual"/>
              </w:rPr>
              <w:tab/>
            </w:r>
            <w:r w:rsidRPr="00EB5ACF">
              <w:rPr>
                <w:rStyle w:val="Lienhypertexte"/>
              </w:rPr>
              <w:t>Assiduité</w:t>
            </w:r>
            <w:r w:rsidRPr="00EB5ACF">
              <w:rPr>
                <w:webHidden/>
              </w:rPr>
              <w:tab/>
            </w:r>
            <w:r w:rsidRPr="00EB5ACF">
              <w:rPr>
                <w:webHidden/>
              </w:rPr>
              <w:fldChar w:fldCharType="begin"/>
            </w:r>
            <w:r w:rsidRPr="00EB5ACF">
              <w:rPr>
                <w:webHidden/>
              </w:rPr>
              <w:instrText xml:space="preserve"> PAGEREF _Toc231548216 \h </w:instrText>
            </w:r>
            <w:r w:rsidRPr="00EB5ACF">
              <w:rPr>
                <w:webHidden/>
              </w:rPr>
            </w:r>
            <w:r w:rsidRPr="00EB5ACF">
              <w:rPr>
                <w:webHidden/>
              </w:rPr>
              <w:fldChar w:fldCharType="separate"/>
            </w:r>
            <w:r w:rsidRPr="00EB5ACF">
              <w:rPr>
                <w:webHidden/>
              </w:rPr>
              <w:t>12</w:t>
            </w:r>
            <w:r w:rsidRPr="00EB5ACF">
              <w:rPr>
                <w:webHidden/>
              </w:rPr>
              <w:fldChar w:fldCharType="end"/>
            </w:r>
          </w:hyperlink>
        </w:p>
        <w:p w14:paraId="37B8875E" w14:textId="29117BF1"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17" w:history="1">
            <w:r w:rsidRPr="00EB5ACF">
              <w:rPr>
                <w:rStyle w:val="Lienhypertexte"/>
              </w:rPr>
              <w:t>Article 5.5.</w:t>
            </w:r>
            <w:r w:rsidRPr="00EB5ACF">
              <w:rPr>
                <w:rFonts w:eastAsiaTheme="minorEastAsia"/>
                <w:b w:val="0"/>
                <w:bCs w:val="0"/>
                <w:kern w:val="2"/>
                <w:szCs w:val="24"/>
                <w:lang w:val="fr-FR" w:eastAsia="fr-FR" w:bidi="ar-SA"/>
                <w14:ligatures w14:val="standardContextual"/>
              </w:rPr>
              <w:tab/>
            </w:r>
            <w:r w:rsidRPr="00EB5ACF">
              <w:rPr>
                <w:rStyle w:val="Lienhypertexte"/>
              </w:rPr>
              <w:t>Rupture de contrat</w:t>
            </w:r>
            <w:r w:rsidRPr="00EB5ACF">
              <w:rPr>
                <w:webHidden/>
              </w:rPr>
              <w:tab/>
            </w:r>
            <w:r w:rsidRPr="00EB5ACF">
              <w:rPr>
                <w:webHidden/>
              </w:rPr>
              <w:fldChar w:fldCharType="begin"/>
            </w:r>
            <w:r w:rsidRPr="00EB5ACF">
              <w:rPr>
                <w:webHidden/>
              </w:rPr>
              <w:instrText xml:space="preserve"> PAGEREF _Toc231548217 \h </w:instrText>
            </w:r>
            <w:r w:rsidRPr="00EB5ACF">
              <w:rPr>
                <w:webHidden/>
              </w:rPr>
            </w:r>
            <w:r w:rsidRPr="00EB5ACF">
              <w:rPr>
                <w:webHidden/>
              </w:rPr>
              <w:fldChar w:fldCharType="separate"/>
            </w:r>
            <w:r w:rsidRPr="00EB5ACF">
              <w:rPr>
                <w:webHidden/>
              </w:rPr>
              <w:t>12</w:t>
            </w:r>
            <w:r w:rsidRPr="00EB5ACF">
              <w:rPr>
                <w:webHidden/>
              </w:rPr>
              <w:fldChar w:fldCharType="end"/>
            </w:r>
          </w:hyperlink>
        </w:p>
        <w:p w14:paraId="3D2E0481" w14:textId="075EBC2D"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18" w:history="1">
            <w:r w:rsidRPr="00EB5ACF">
              <w:rPr>
                <w:rStyle w:val="Lienhypertexte"/>
                <w:rFonts w:cstheme="minorHAnsi"/>
                <w:noProof/>
              </w:rPr>
              <w:t>Article 6.</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Composition et rôle du jury</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_Toc231548218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12</w:t>
            </w:r>
            <w:r w:rsidRPr="00EB5ACF">
              <w:rPr>
                <w:rFonts w:cstheme="minorHAnsi"/>
                <w:noProof/>
                <w:webHidden/>
              </w:rPr>
              <w:fldChar w:fldCharType="end"/>
            </w:r>
          </w:hyperlink>
        </w:p>
        <w:p w14:paraId="296F9D29" w14:textId="29FBF37B"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19" w:history="1">
            <w:r w:rsidRPr="00EB5ACF">
              <w:rPr>
                <w:rStyle w:val="Lienhypertexte"/>
                <w:rFonts w:cstheme="minorHAnsi"/>
                <w:noProof/>
              </w:rPr>
              <w:t>Article 7.</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Régime des absences</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_Toc231548219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13</w:t>
            </w:r>
            <w:r w:rsidRPr="00EB5ACF">
              <w:rPr>
                <w:rFonts w:cstheme="minorHAnsi"/>
                <w:noProof/>
                <w:webHidden/>
              </w:rPr>
              <w:fldChar w:fldCharType="end"/>
            </w:r>
          </w:hyperlink>
        </w:p>
        <w:p w14:paraId="39ECEEA2" w14:textId="6E8CF6B9"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0" w:history="1">
            <w:r w:rsidRPr="00EB5ACF">
              <w:rPr>
                <w:rStyle w:val="Lienhypertexte"/>
              </w:rPr>
              <w:t>Article 7.1.</w:t>
            </w:r>
            <w:r w:rsidRPr="00EB5ACF">
              <w:rPr>
                <w:rFonts w:eastAsiaTheme="minorEastAsia"/>
                <w:b w:val="0"/>
                <w:bCs w:val="0"/>
                <w:kern w:val="2"/>
                <w:szCs w:val="24"/>
                <w:lang w:val="fr-FR" w:eastAsia="fr-FR" w:bidi="ar-SA"/>
                <w14:ligatures w14:val="standardContextual"/>
              </w:rPr>
              <w:tab/>
            </w:r>
            <w:r w:rsidRPr="00EB5ACF">
              <w:rPr>
                <w:rStyle w:val="Lienhypertexte"/>
              </w:rPr>
              <w:t>Assiduité</w:t>
            </w:r>
            <w:r w:rsidRPr="00EB5ACF">
              <w:rPr>
                <w:webHidden/>
              </w:rPr>
              <w:tab/>
            </w:r>
            <w:r w:rsidRPr="00EB5ACF">
              <w:rPr>
                <w:webHidden/>
              </w:rPr>
              <w:fldChar w:fldCharType="begin"/>
            </w:r>
            <w:r w:rsidRPr="00EB5ACF">
              <w:rPr>
                <w:webHidden/>
              </w:rPr>
              <w:instrText xml:space="preserve"> PAGEREF _Toc231548220 \h </w:instrText>
            </w:r>
            <w:r w:rsidRPr="00EB5ACF">
              <w:rPr>
                <w:webHidden/>
              </w:rPr>
            </w:r>
            <w:r w:rsidRPr="00EB5ACF">
              <w:rPr>
                <w:webHidden/>
              </w:rPr>
              <w:fldChar w:fldCharType="separate"/>
            </w:r>
            <w:r w:rsidRPr="00EB5ACF">
              <w:rPr>
                <w:webHidden/>
              </w:rPr>
              <w:t>13</w:t>
            </w:r>
            <w:r w:rsidRPr="00EB5ACF">
              <w:rPr>
                <w:webHidden/>
              </w:rPr>
              <w:fldChar w:fldCharType="end"/>
            </w:r>
          </w:hyperlink>
        </w:p>
        <w:p w14:paraId="518B944B" w14:textId="13B83056"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1" w:history="1">
            <w:r w:rsidRPr="00EB5ACF">
              <w:rPr>
                <w:rStyle w:val="Lienhypertexte"/>
              </w:rPr>
              <w:t>Article 7.2.</w:t>
            </w:r>
            <w:r w:rsidRPr="00EB5ACF">
              <w:rPr>
                <w:rFonts w:eastAsiaTheme="minorEastAsia"/>
                <w:b w:val="0"/>
                <w:bCs w:val="0"/>
                <w:kern w:val="2"/>
                <w:szCs w:val="24"/>
                <w:lang w:val="fr-FR" w:eastAsia="fr-FR" w:bidi="ar-SA"/>
                <w14:ligatures w14:val="standardContextual"/>
              </w:rPr>
              <w:tab/>
            </w:r>
            <w:r w:rsidRPr="00EB5ACF">
              <w:rPr>
                <w:rStyle w:val="Lienhypertexte"/>
              </w:rPr>
              <w:t>Absences justifiées</w:t>
            </w:r>
            <w:r w:rsidRPr="00EB5ACF">
              <w:rPr>
                <w:webHidden/>
              </w:rPr>
              <w:tab/>
            </w:r>
            <w:r w:rsidRPr="00EB5ACF">
              <w:rPr>
                <w:webHidden/>
              </w:rPr>
              <w:fldChar w:fldCharType="begin"/>
            </w:r>
            <w:r w:rsidRPr="00EB5ACF">
              <w:rPr>
                <w:webHidden/>
              </w:rPr>
              <w:instrText xml:space="preserve"> PAGEREF _Toc231548221 \h </w:instrText>
            </w:r>
            <w:r w:rsidRPr="00EB5ACF">
              <w:rPr>
                <w:webHidden/>
              </w:rPr>
            </w:r>
            <w:r w:rsidRPr="00EB5ACF">
              <w:rPr>
                <w:webHidden/>
              </w:rPr>
              <w:fldChar w:fldCharType="separate"/>
            </w:r>
            <w:r w:rsidRPr="00EB5ACF">
              <w:rPr>
                <w:webHidden/>
              </w:rPr>
              <w:t>13</w:t>
            </w:r>
            <w:r w:rsidRPr="00EB5ACF">
              <w:rPr>
                <w:webHidden/>
              </w:rPr>
              <w:fldChar w:fldCharType="end"/>
            </w:r>
          </w:hyperlink>
        </w:p>
        <w:p w14:paraId="72C4DA1C" w14:textId="34FB781A"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2" w:history="1">
            <w:r w:rsidRPr="00EB5ACF">
              <w:rPr>
                <w:rStyle w:val="Lienhypertexte"/>
              </w:rPr>
              <w:t>Article 7.3.</w:t>
            </w:r>
            <w:r w:rsidRPr="00EB5ACF">
              <w:rPr>
                <w:rFonts w:eastAsiaTheme="minorEastAsia"/>
                <w:b w:val="0"/>
                <w:bCs w:val="0"/>
                <w:kern w:val="2"/>
                <w:szCs w:val="24"/>
                <w:lang w:val="fr-FR" w:eastAsia="fr-FR" w:bidi="ar-SA"/>
                <w14:ligatures w14:val="standardContextual"/>
              </w:rPr>
              <w:tab/>
            </w:r>
            <w:r w:rsidRPr="00EB5ACF">
              <w:rPr>
                <w:rStyle w:val="Lienhypertexte"/>
              </w:rPr>
              <w:t>Absences injustifiées</w:t>
            </w:r>
            <w:r w:rsidRPr="00EB5ACF">
              <w:rPr>
                <w:webHidden/>
              </w:rPr>
              <w:tab/>
            </w:r>
            <w:r w:rsidRPr="00EB5ACF">
              <w:rPr>
                <w:webHidden/>
              </w:rPr>
              <w:fldChar w:fldCharType="begin"/>
            </w:r>
            <w:r w:rsidRPr="00EB5ACF">
              <w:rPr>
                <w:webHidden/>
              </w:rPr>
              <w:instrText xml:space="preserve"> PAGEREF _Toc231548222 \h </w:instrText>
            </w:r>
            <w:r w:rsidRPr="00EB5ACF">
              <w:rPr>
                <w:webHidden/>
              </w:rPr>
            </w:r>
            <w:r w:rsidRPr="00EB5ACF">
              <w:rPr>
                <w:webHidden/>
              </w:rPr>
              <w:fldChar w:fldCharType="separate"/>
            </w:r>
            <w:r w:rsidRPr="00EB5ACF">
              <w:rPr>
                <w:webHidden/>
              </w:rPr>
              <w:t>14</w:t>
            </w:r>
            <w:r w:rsidRPr="00EB5ACF">
              <w:rPr>
                <w:webHidden/>
              </w:rPr>
              <w:fldChar w:fldCharType="end"/>
            </w:r>
          </w:hyperlink>
        </w:p>
        <w:p w14:paraId="04F04E59" w14:textId="32164CE2"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3" w:history="1">
            <w:r w:rsidRPr="00EB5ACF">
              <w:rPr>
                <w:rStyle w:val="Lienhypertexte"/>
              </w:rPr>
              <w:t>Article 7.4.</w:t>
            </w:r>
            <w:r w:rsidRPr="00EB5ACF">
              <w:rPr>
                <w:rFonts w:eastAsiaTheme="minorEastAsia"/>
                <w:b w:val="0"/>
                <w:bCs w:val="0"/>
                <w:kern w:val="2"/>
                <w:szCs w:val="24"/>
                <w:lang w:val="fr-FR" w:eastAsia="fr-FR" w:bidi="ar-SA"/>
                <w14:ligatures w14:val="standardContextual"/>
              </w:rPr>
              <w:tab/>
            </w:r>
            <w:r w:rsidRPr="00EB5ACF">
              <w:rPr>
                <w:rStyle w:val="Lienhypertexte"/>
              </w:rPr>
              <w:t>Absence d’un intervenant</w:t>
            </w:r>
            <w:r w:rsidRPr="00EB5ACF">
              <w:rPr>
                <w:webHidden/>
              </w:rPr>
              <w:tab/>
            </w:r>
            <w:r w:rsidRPr="00EB5ACF">
              <w:rPr>
                <w:webHidden/>
              </w:rPr>
              <w:fldChar w:fldCharType="begin"/>
            </w:r>
            <w:r w:rsidRPr="00EB5ACF">
              <w:rPr>
                <w:webHidden/>
              </w:rPr>
              <w:instrText xml:space="preserve"> PAGEREF _Toc231548223 \h </w:instrText>
            </w:r>
            <w:r w:rsidRPr="00EB5ACF">
              <w:rPr>
                <w:webHidden/>
              </w:rPr>
            </w:r>
            <w:r w:rsidRPr="00EB5ACF">
              <w:rPr>
                <w:webHidden/>
              </w:rPr>
              <w:fldChar w:fldCharType="separate"/>
            </w:r>
            <w:r w:rsidRPr="00EB5ACF">
              <w:rPr>
                <w:webHidden/>
              </w:rPr>
              <w:t>15</w:t>
            </w:r>
            <w:r w:rsidRPr="00EB5ACF">
              <w:rPr>
                <w:webHidden/>
              </w:rPr>
              <w:fldChar w:fldCharType="end"/>
            </w:r>
          </w:hyperlink>
        </w:p>
        <w:p w14:paraId="11FA6EA6" w14:textId="0B933A90"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24" w:history="1">
            <w:r w:rsidRPr="00EB5ACF">
              <w:rPr>
                <w:rStyle w:val="Lienhypertexte"/>
                <w:rFonts w:cstheme="minorHAnsi"/>
                <w:noProof/>
              </w:rPr>
              <w:t>Article 8.</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Régime spécial d’aménagement des études</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_Toc231548224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15</w:t>
            </w:r>
            <w:r w:rsidRPr="00EB5ACF">
              <w:rPr>
                <w:rFonts w:cstheme="minorHAnsi"/>
                <w:noProof/>
                <w:webHidden/>
              </w:rPr>
              <w:fldChar w:fldCharType="end"/>
            </w:r>
          </w:hyperlink>
        </w:p>
        <w:p w14:paraId="4F738044" w14:textId="4DE2DBC8"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5" w:history="1">
            <w:r w:rsidRPr="00EB5ACF">
              <w:rPr>
                <w:rStyle w:val="Lienhypertexte"/>
              </w:rPr>
              <w:t>Article 8.1.</w:t>
            </w:r>
            <w:r w:rsidRPr="00EB5ACF">
              <w:rPr>
                <w:rFonts w:eastAsiaTheme="minorEastAsia"/>
                <w:b w:val="0"/>
                <w:bCs w:val="0"/>
                <w:kern w:val="2"/>
                <w:szCs w:val="24"/>
                <w:lang w:val="fr-FR" w:eastAsia="fr-FR" w:bidi="ar-SA"/>
                <w14:ligatures w14:val="standardContextual"/>
              </w:rPr>
              <w:tab/>
            </w:r>
            <w:r w:rsidRPr="00EB5ACF">
              <w:rPr>
                <w:rStyle w:val="Lienhypertexte"/>
              </w:rPr>
              <w:t>Aménagement des études</w:t>
            </w:r>
            <w:r w:rsidRPr="00EB5ACF">
              <w:rPr>
                <w:webHidden/>
              </w:rPr>
              <w:tab/>
            </w:r>
            <w:r w:rsidRPr="00EB5ACF">
              <w:rPr>
                <w:webHidden/>
              </w:rPr>
              <w:fldChar w:fldCharType="begin"/>
            </w:r>
            <w:r w:rsidRPr="00EB5ACF">
              <w:rPr>
                <w:webHidden/>
              </w:rPr>
              <w:instrText xml:space="preserve"> PAGEREF _Toc231548225 \h </w:instrText>
            </w:r>
            <w:r w:rsidRPr="00EB5ACF">
              <w:rPr>
                <w:webHidden/>
              </w:rPr>
            </w:r>
            <w:r w:rsidRPr="00EB5ACF">
              <w:rPr>
                <w:webHidden/>
              </w:rPr>
              <w:fldChar w:fldCharType="separate"/>
            </w:r>
            <w:r w:rsidRPr="00EB5ACF">
              <w:rPr>
                <w:webHidden/>
              </w:rPr>
              <w:t>15</w:t>
            </w:r>
            <w:r w:rsidRPr="00EB5ACF">
              <w:rPr>
                <w:webHidden/>
              </w:rPr>
              <w:fldChar w:fldCharType="end"/>
            </w:r>
          </w:hyperlink>
        </w:p>
        <w:p w14:paraId="1D0C7FC1" w14:textId="300D920A"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6" w:history="1">
            <w:r w:rsidRPr="00EB5ACF">
              <w:rPr>
                <w:rStyle w:val="Lienhypertexte"/>
              </w:rPr>
              <w:t>Article 8.2.</w:t>
            </w:r>
            <w:r w:rsidRPr="00EB5ACF">
              <w:rPr>
                <w:rFonts w:eastAsiaTheme="minorEastAsia"/>
                <w:b w:val="0"/>
                <w:bCs w:val="0"/>
                <w:kern w:val="2"/>
                <w:szCs w:val="24"/>
                <w:lang w:val="fr-FR" w:eastAsia="fr-FR" w:bidi="ar-SA"/>
                <w14:ligatures w14:val="standardContextual"/>
              </w:rPr>
              <w:tab/>
            </w:r>
            <w:r w:rsidRPr="00EB5ACF">
              <w:rPr>
                <w:rStyle w:val="Lienhypertexte"/>
              </w:rPr>
              <w:t>Aménagements des examens</w:t>
            </w:r>
            <w:r w:rsidRPr="00EB5ACF">
              <w:rPr>
                <w:webHidden/>
              </w:rPr>
              <w:tab/>
            </w:r>
            <w:r w:rsidRPr="00EB5ACF">
              <w:rPr>
                <w:webHidden/>
              </w:rPr>
              <w:fldChar w:fldCharType="begin"/>
            </w:r>
            <w:r w:rsidRPr="00EB5ACF">
              <w:rPr>
                <w:webHidden/>
              </w:rPr>
              <w:instrText xml:space="preserve"> PAGEREF _Toc231548226 \h </w:instrText>
            </w:r>
            <w:r w:rsidRPr="00EB5ACF">
              <w:rPr>
                <w:webHidden/>
              </w:rPr>
            </w:r>
            <w:r w:rsidRPr="00EB5ACF">
              <w:rPr>
                <w:webHidden/>
              </w:rPr>
              <w:fldChar w:fldCharType="separate"/>
            </w:r>
            <w:r w:rsidRPr="00EB5ACF">
              <w:rPr>
                <w:webHidden/>
              </w:rPr>
              <w:t>15</w:t>
            </w:r>
            <w:r w:rsidRPr="00EB5ACF">
              <w:rPr>
                <w:webHidden/>
              </w:rPr>
              <w:fldChar w:fldCharType="end"/>
            </w:r>
          </w:hyperlink>
        </w:p>
        <w:p w14:paraId="038DDACB" w14:textId="5A3A1203" w:rsidR="00EB5ACF" w:rsidRPr="00EB5ACF" w:rsidRDefault="00EB5ACF">
          <w:pPr>
            <w:pStyle w:val="TM2"/>
            <w:tabs>
              <w:tab w:val="left" w:pos="1440"/>
              <w:tab w:val="right" w:leader="dot" w:pos="9062"/>
            </w:tabs>
            <w:rPr>
              <w:rFonts w:eastAsiaTheme="minorEastAsia" w:cstheme="minorHAnsi"/>
              <w:noProof/>
              <w:kern w:val="2"/>
              <w:szCs w:val="24"/>
              <w:lang w:bidi="ar-SA"/>
              <w14:ligatures w14:val="standardContextual"/>
            </w:rPr>
          </w:pPr>
          <w:hyperlink w:anchor="_Toc231548227" w:history="1">
            <w:r w:rsidRPr="00EB5ACF">
              <w:rPr>
                <w:rStyle w:val="Lienhypertexte"/>
                <w:rFonts w:cstheme="minorHAnsi"/>
                <w:noProof/>
              </w:rPr>
              <w:t>Article 9.</w:t>
            </w:r>
            <w:r w:rsidRPr="00EB5ACF">
              <w:rPr>
                <w:rFonts w:eastAsiaTheme="minorEastAsia" w:cstheme="minorHAnsi"/>
                <w:noProof/>
                <w:kern w:val="2"/>
                <w:szCs w:val="24"/>
                <w:lang w:bidi="ar-SA"/>
                <w14:ligatures w14:val="standardContextual"/>
              </w:rPr>
              <w:tab/>
            </w:r>
            <w:r w:rsidRPr="00EB5ACF">
              <w:rPr>
                <w:rStyle w:val="Lienhypertexte"/>
                <w:rFonts w:cstheme="minorHAnsi"/>
                <w:noProof/>
              </w:rPr>
              <w:t>Saisine de la section disciplinaire</w:t>
            </w:r>
            <w:r w:rsidRPr="00EB5ACF">
              <w:rPr>
                <w:rFonts w:cstheme="minorHAnsi"/>
                <w:noProof/>
                <w:webHidden/>
              </w:rPr>
              <w:tab/>
            </w:r>
            <w:r w:rsidRPr="00EB5ACF">
              <w:rPr>
                <w:rFonts w:cstheme="minorHAnsi"/>
                <w:noProof/>
                <w:webHidden/>
              </w:rPr>
              <w:fldChar w:fldCharType="begin"/>
            </w:r>
            <w:r w:rsidRPr="00EB5ACF">
              <w:rPr>
                <w:rFonts w:cstheme="minorHAnsi"/>
                <w:noProof/>
                <w:webHidden/>
              </w:rPr>
              <w:instrText xml:space="preserve"> PAGEREF _Toc231548227 \h </w:instrText>
            </w:r>
            <w:r w:rsidRPr="00EB5ACF">
              <w:rPr>
                <w:rFonts w:cstheme="minorHAnsi"/>
                <w:noProof/>
                <w:webHidden/>
              </w:rPr>
            </w:r>
            <w:r w:rsidRPr="00EB5ACF">
              <w:rPr>
                <w:rFonts w:cstheme="minorHAnsi"/>
                <w:noProof/>
                <w:webHidden/>
              </w:rPr>
              <w:fldChar w:fldCharType="separate"/>
            </w:r>
            <w:r w:rsidRPr="00EB5ACF">
              <w:rPr>
                <w:rFonts w:cstheme="minorHAnsi"/>
                <w:noProof/>
                <w:webHidden/>
              </w:rPr>
              <w:t>15</w:t>
            </w:r>
            <w:r w:rsidRPr="00EB5ACF">
              <w:rPr>
                <w:rFonts w:cstheme="minorHAnsi"/>
                <w:noProof/>
                <w:webHidden/>
              </w:rPr>
              <w:fldChar w:fldCharType="end"/>
            </w:r>
          </w:hyperlink>
        </w:p>
        <w:p w14:paraId="740F62C1" w14:textId="2A33E569"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8" w:history="1">
            <w:r w:rsidRPr="00EB5ACF">
              <w:rPr>
                <w:rStyle w:val="Lienhypertexte"/>
              </w:rPr>
              <w:t>Article 9.1.</w:t>
            </w:r>
            <w:r w:rsidRPr="00EB5ACF">
              <w:rPr>
                <w:rFonts w:eastAsiaTheme="minorEastAsia"/>
                <w:b w:val="0"/>
                <w:bCs w:val="0"/>
                <w:kern w:val="2"/>
                <w:szCs w:val="24"/>
                <w:lang w:val="fr-FR" w:eastAsia="fr-FR" w:bidi="ar-SA"/>
                <w14:ligatures w14:val="standardContextual"/>
              </w:rPr>
              <w:tab/>
            </w:r>
            <w:r w:rsidRPr="00EB5ACF">
              <w:rPr>
                <w:rStyle w:val="Lienhypertexte"/>
              </w:rPr>
              <w:t>Dispositions générales</w:t>
            </w:r>
            <w:r w:rsidRPr="00EB5ACF">
              <w:rPr>
                <w:webHidden/>
              </w:rPr>
              <w:tab/>
            </w:r>
            <w:r w:rsidRPr="00EB5ACF">
              <w:rPr>
                <w:webHidden/>
              </w:rPr>
              <w:fldChar w:fldCharType="begin"/>
            </w:r>
            <w:r w:rsidRPr="00EB5ACF">
              <w:rPr>
                <w:webHidden/>
              </w:rPr>
              <w:instrText xml:space="preserve"> PAGEREF _Toc231548228 \h </w:instrText>
            </w:r>
            <w:r w:rsidRPr="00EB5ACF">
              <w:rPr>
                <w:webHidden/>
              </w:rPr>
            </w:r>
            <w:r w:rsidRPr="00EB5ACF">
              <w:rPr>
                <w:webHidden/>
              </w:rPr>
              <w:fldChar w:fldCharType="separate"/>
            </w:r>
            <w:r w:rsidRPr="00EB5ACF">
              <w:rPr>
                <w:webHidden/>
              </w:rPr>
              <w:t>15</w:t>
            </w:r>
            <w:r w:rsidRPr="00EB5ACF">
              <w:rPr>
                <w:webHidden/>
              </w:rPr>
              <w:fldChar w:fldCharType="end"/>
            </w:r>
          </w:hyperlink>
        </w:p>
        <w:p w14:paraId="0D4C6B1F" w14:textId="29E1462E" w:rsidR="00EB5ACF" w:rsidRPr="00EB5ACF" w:rsidRDefault="00EB5ACF">
          <w:pPr>
            <w:pStyle w:val="TM3"/>
            <w:tabs>
              <w:tab w:val="left" w:pos="1920"/>
            </w:tabs>
            <w:rPr>
              <w:rFonts w:eastAsiaTheme="minorEastAsia"/>
              <w:b w:val="0"/>
              <w:bCs w:val="0"/>
              <w:kern w:val="2"/>
              <w:szCs w:val="24"/>
              <w:lang w:val="fr-FR" w:eastAsia="fr-FR" w:bidi="ar-SA"/>
              <w14:ligatures w14:val="standardContextual"/>
            </w:rPr>
          </w:pPr>
          <w:hyperlink w:anchor="_Toc231548229" w:history="1">
            <w:r w:rsidRPr="00EB5ACF">
              <w:rPr>
                <w:rStyle w:val="Lienhypertexte"/>
              </w:rPr>
              <w:t>Article 9.2.</w:t>
            </w:r>
            <w:r w:rsidRPr="00EB5ACF">
              <w:rPr>
                <w:rFonts w:eastAsiaTheme="minorEastAsia"/>
                <w:b w:val="0"/>
                <w:bCs w:val="0"/>
                <w:kern w:val="2"/>
                <w:szCs w:val="24"/>
                <w:lang w:val="fr-FR" w:eastAsia="fr-FR" w:bidi="ar-SA"/>
                <w14:ligatures w14:val="standardContextual"/>
              </w:rPr>
              <w:tab/>
            </w:r>
            <w:r w:rsidRPr="00EB5ACF">
              <w:rPr>
                <w:rStyle w:val="Lienhypertexte"/>
              </w:rPr>
              <w:t>Usage d’outils d’intelligence artificielle générative (IA)</w:t>
            </w:r>
            <w:r w:rsidRPr="00EB5ACF">
              <w:rPr>
                <w:webHidden/>
              </w:rPr>
              <w:tab/>
            </w:r>
            <w:r w:rsidRPr="00EB5ACF">
              <w:rPr>
                <w:webHidden/>
              </w:rPr>
              <w:fldChar w:fldCharType="begin"/>
            </w:r>
            <w:r w:rsidRPr="00EB5ACF">
              <w:rPr>
                <w:webHidden/>
              </w:rPr>
              <w:instrText xml:space="preserve"> PAGEREF _Toc231548229 \h </w:instrText>
            </w:r>
            <w:r w:rsidRPr="00EB5ACF">
              <w:rPr>
                <w:webHidden/>
              </w:rPr>
            </w:r>
            <w:r w:rsidRPr="00EB5ACF">
              <w:rPr>
                <w:webHidden/>
              </w:rPr>
              <w:fldChar w:fldCharType="separate"/>
            </w:r>
            <w:r w:rsidRPr="00EB5ACF">
              <w:rPr>
                <w:webHidden/>
              </w:rPr>
              <w:t>16</w:t>
            </w:r>
            <w:r w:rsidRPr="00EB5ACF">
              <w:rPr>
                <w:webHidden/>
              </w:rPr>
              <w:fldChar w:fldCharType="end"/>
            </w:r>
          </w:hyperlink>
        </w:p>
        <w:p w14:paraId="4249EA13" w14:textId="77777777" w:rsidR="00EB5ACF" w:rsidRPr="00EB5ACF" w:rsidRDefault="001066B6" w:rsidP="00FE4414">
          <w:pPr>
            <w:rPr>
              <w:rFonts w:cstheme="minorHAnsi"/>
            </w:rPr>
          </w:pPr>
          <w:r w:rsidRPr="00EB5ACF">
            <w:rPr>
              <w:rFonts w:cstheme="minorHAnsi"/>
            </w:rPr>
            <w:fldChar w:fldCharType="end"/>
          </w:r>
        </w:p>
      </w:sdtContent>
    </w:sdt>
    <w:p w14:paraId="0F85D070" w14:textId="77777777" w:rsidR="00EB5ACF" w:rsidRDefault="00EB5ACF">
      <w:pPr>
        <w:rPr>
          <w:rFonts w:cstheme="minorHAnsi"/>
          <w:lang w:val="en-US" w:eastAsia="en-US" w:bidi="ar-SA"/>
        </w:rPr>
      </w:pPr>
      <w:r>
        <w:rPr>
          <w:rFonts w:cstheme="minorHAnsi"/>
          <w:lang w:val="en-US" w:eastAsia="en-US" w:bidi="ar-SA"/>
        </w:rPr>
        <w:br w:type="page"/>
      </w:r>
    </w:p>
    <w:p w14:paraId="0100849B" w14:textId="17E0360A" w:rsidR="00FE4414" w:rsidRPr="00EB5ACF" w:rsidRDefault="00FE4414" w:rsidP="00FE4414">
      <w:pPr>
        <w:rPr>
          <w:rFonts w:cstheme="minorHAnsi"/>
          <w:lang w:val="en-US" w:eastAsia="en-US" w:bidi="ar-SA"/>
        </w:rPr>
      </w:pPr>
      <w:r w:rsidRPr="00EB5ACF">
        <w:rPr>
          <w:rFonts w:cstheme="minorHAnsi"/>
          <w:lang w:val="en-US" w:eastAsia="en-US" w:bidi="ar-SA"/>
        </w:rPr>
        <w:lastRenderedPageBreak/>
        <w:t xml:space="preserve">Vu le code de </w:t>
      </w:r>
      <w:proofErr w:type="gramStart"/>
      <w:r w:rsidRPr="00EB5ACF">
        <w:rPr>
          <w:rFonts w:cstheme="minorHAnsi"/>
          <w:lang w:val="en-US" w:eastAsia="en-US" w:bidi="ar-SA"/>
        </w:rPr>
        <w:t>l’éducation ;</w:t>
      </w:r>
      <w:proofErr w:type="gramEnd"/>
    </w:p>
    <w:p w14:paraId="0BEBCF35" w14:textId="519FF376" w:rsidR="00FE4414" w:rsidRPr="00EB5ACF" w:rsidRDefault="00FE4414" w:rsidP="00FE4414">
      <w:pPr>
        <w:rPr>
          <w:rFonts w:cstheme="minorHAnsi"/>
          <w:lang w:val="en-US" w:eastAsia="en-US" w:bidi="ar-SA"/>
        </w:rPr>
      </w:pPr>
      <w:r w:rsidRPr="00EB5ACF">
        <w:rPr>
          <w:rFonts w:cstheme="minorHAnsi"/>
          <w:lang w:val="en-US" w:eastAsia="en-US" w:bidi="ar-SA"/>
        </w:rPr>
        <w:t xml:space="preserve">Vu l’arrêté du 9 avril 1997 relatif au diplôme d’études universitaires générales, à la licence et à la </w:t>
      </w:r>
      <w:proofErr w:type="gramStart"/>
      <w:r w:rsidRPr="00EB5ACF">
        <w:rPr>
          <w:rFonts w:cstheme="minorHAnsi"/>
          <w:lang w:val="en-US" w:eastAsia="en-US" w:bidi="ar-SA"/>
        </w:rPr>
        <w:t>maitrise ;</w:t>
      </w:r>
      <w:proofErr w:type="gramEnd"/>
    </w:p>
    <w:p w14:paraId="7078CDC3" w14:textId="574B01EB" w:rsidR="00FE4414" w:rsidRPr="00EB5ACF" w:rsidRDefault="00EB5ACF" w:rsidP="00FE4414">
      <w:pPr>
        <w:rPr>
          <w:rFonts w:cstheme="minorHAnsi"/>
          <w:lang w:val="en-US" w:eastAsia="en-US" w:bidi="ar-SA"/>
        </w:rPr>
      </w:pPr>
      <w:r w:rsidRPr="00EB5ACF">
        <w:rPr>
          <w:rFonts w:cstheme="minorHAnsi"/>
        </w:rPr>
        <mc:AlternateContent>
          <mc:Choice Requires="wps">
            <w:drawing>
              <wp:anchor distT="0" distB="0" distL="114300" distR="114300" simplePos="0" relativeHeight="251683840" behindDoc="0" locked="0" layoutInCell="1" allowOverlap="1" wp14:anchorId="200B7A16" wp14:editId="0DE67151">
                <wp:simplePos x="0" y="0"/>
                <wp:positionH relativeFrom="page">
                  <wp:posOffset>8944114</wp:posOffset>
                </wp:positionH>
                <wp:positionV relativeFrom="paragraph">
                  <wp:posOffset>270541</wp:posOffset>
                </wp:positionV>
                <wp:extent cx="2280285" cy="8110220"/>
                <wp:effectExtent l="152083" t="762317" r="157797" b="748348"/>
                <wp:wrapNone/>
                <wp:docPr id="11" name="Rectangle 11"/>
                <wp:cNvGraphicFramePr/>
                <a:graphic xmlns:a="http://schemas.openxmlformats.org/drawingml/2006/main">
                  <a:graphicData uri="http://schemas.microsoft.com/office/word/2010/wordprocessingShape">
                    <wps:wsp>
                      <wps:cNvSpPr/>
                      <wps:spPr>
                        <a:xfrm rot="4748025">
                          <a:off x="0" y="0"/>
                          <a:ext cx="2280285" cy="8110220"/>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24C28" id="Rectangle 11" o:spid="_x0000_s1026" style="position:absolute;margin-left:704.25pt;margin-top:21.3pt;width:179.55pt;height:638.6pt;rotation:5186109fd;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" fillcolor="#fabf8f [1945]" stroked="f" strokeweight="2pt">
                <w10:wrap anchorx="page"/>
              </v:rect>
            </w:pict>
          </mc:Fallback>
        </mc:AlternateContent>
      </w:r>
      <w:r w:rsidR="00FE4414" w:rsidRPr="00EB5ACF">
        <w:rPr>
          <w:rFonts w:cstheme="minorHAnsi"/>
          <w:lang w:val="en-US" w:eastAsia="en-US" w:bidi="ar-SA"/>
        </w:rPr>
        <w:t xml:space="preserve">Vu l’arrêté du 30 juillet 2018 relatif au diplôme national de </w:t>
      </w:r>
      <w:proofErr w:type="gramStart"/>
      <w:r w:rsidR="00FE4414" w:rsidRPr="00EB5ACF">
        <w:rPr>
          <w:rFonts w:cstheme="minorHAnsi"/>
          <w:lang w:val="en-US" w:eastAsia="en-US" w:bidi="ar-SA"/>
        </w:rPr>
        <w:t>licence ;</w:t>
      </w:r>
      <w:proofErr w:type="gramEnd"/>
    </w:p>
    <w:p w14:paraId="657AAF4E" w14:textId="77777777" w:rsidR="00FE4414" w:rsidRPr="00EB5ACF" w:rsidRDefault="00FE4414" w:rsidP="00FE4414">
      <w:pPr>
        <w:rPr>
          <w:rFonts w:cstheme="minorHAnsi"/>
          <w:lang w:val="en-US" w:eastAsia="en-US" w:bidi="ar-SA"/>
        </w:rPr>
      </w:pPr>
      <w:r w:rsidRPr="00EB5ACF">
        <w:rPr>
          <w:rFonts w:cstheme="minorHAnsi"/>
          <w:lang w:val="en-US" w:eastAsia="en-US" w:bidi="ar-SA"/>
        </w:rPr>
        <w:t xml:space="preserve">Vu l’arrêté du 6 décembre 2019 portant réforme de la licence </w:t>
      </w:r>
      <w:proofErr w:type="gramStart"/>
      <w:r w:rsidRPr="00EB5ACF">
        <w:rPr>
          <w:rFonts w:cstheme="minorHAnsi"/>
          <w:lang w:val="en-US" w:eastAsia="en-US" w:bidi="ar-SA"/>
        </w:rPr>
        <w:t>professionnelle ;</w:t>
      </w:r>
      <w:proofErr w:type="gramEnd"/>
    </w:p>
    <w:p w14:paraId="2EA43681" w14:textId="34C06248" w:rsidR="00FE4414" w:rsidRPr="00EB5ACF" w:rsidRDefault="00FE4414" w:rsidP="00FE4414">
      <w:pPr>
        <w:rPr>
          <w:rFonts w:cstheme="minorHAnsi"/>
          <w:lang w:val="en-US" w:eastAsia="en-US" w:bidi="ar-SA"/>
        </w:rPr>
      </w:pPr>
      <w:r w:rsidRPr="00EB5ACF">
        <w:rPr>
          <w:rFonts w:cstheme="minorHAnsi"/>
          <w:lang w:val="en-US" w:eastAsia="en-US" w:bidi="ar-SA"/>
        </w:rPr>
        <w:t xml:space="preserve">Vu l’arrêté du 27 mai 2021 relatif aux programmes nationaux de la licence professionnelle « Bachelor Universitaire de Technologie </w:t>
      </w:r>
      <w:proofErr w:type="gramStart"/>
      <w:r w:rsidRPr="00EB5ACF">
        <w:rPr>
          <w:rFonts w:cstheme="minorHAnsi"/>
          <w:lang w:val="en-US" w:eastAsia="en-US" w:bidi="ar-SA"/>
        </w:rPr>
        <w:t>» ;</w:t>
      </w:r>
      <w:proofErr w:type="gramEnd"/>
    </w:p>
    <w:p w14:paraId="6CCBAD4E" w14:textId="549849E2" w:rsidR="00FE4414" w:rsidRPr="00EB5ACF" w:rsidRDefault="00FE4414" w:rsidP="00FE4414">
      <w:pPr>
        <w:rPr>
          <w:rFonts w:cstheme="minorHAnsi"/>
          <w:lang w:val="en-US" w:eastAsia="en-US" w:bidi="ar-SA"/>
        </w:rPr>
      </w:pPr>
      <w:r w:rsidRPr="00EB5ACF">
        <w:rPr>
          <w:rFonts w:cstheme="minorHAnsi"/>
          <w:lang w:val="en-US" w:eastAsia="en-US" w:bidi="ar-SA"/>
        </w:rPr>
        <w:t xml:space="preserve">Vu l’arrêté du 15 avril 2022 portant définition des programmes nationaux de la licence professionnelle « Bachelor Universitaire de Technologie </w:t>
      </w:r>
      <w:proofErr w:type="gramStart"/>
      <w:r w:rsidRPr="00EB5ACF">
        <w:rPr>
          <w:rFonts w:cstheme="minorHAnsi"/>
          <w:lang w:val="en-US" w:eastAsia="en-US" w:bidi="ar-SA"/>
        </w:rPr>
        <w:t>» ;</w:t>
      </w:r>
      <w:proofErr w:type="gramEnd"/>
    </w:p>
    <w:p w14:paraId="5CC47D40" w14:textId="53FADEAE" w:rsidR="00FE4414" w:rsidRPr="00EB5ACF" w:rsidRDefault="00FE4414" w:rsidP="00FE4414">
      <w:pPr>
        <w:rPr>
          <w:rFonts w:cstheme="minorHAnsi"/>
          <w:lang w:val="en-US" w:eastAsia="en-US" w:bidi="ar-SA"/>
        </w:rPr>
      </w:pPr>
      <w:r w:rsidRPr="00EB5ACF">
        <w:rPr>
          <w:rFonts w:cstheme="minorHAnsi"/>
          <w:lang w:val="en-US" w:eastAsia="en-US" w:bidi="ar-SA"/>
        </w:rPr>
        <w:t xml:space="preserve">Vu les statuts de l’université Jean Moulin Lyon </w:t>
      </w:r>
      <w:proofErr w:type="gramStart"/>
      <w:r w:rsidRPr="00EB5ACF">
        <w:rPr>
          <w:rFonts w:cstheme="minorHAnsi"/>
          <w:lang w:val="en-US" w:eastAsia="en-US" w:bidi="ar-SA"/>
        </w:rPr>
        <w:t>3 ;</w:t>
      </w:r>
      <w:proofErr w:type="gramEnd"/>
      <w:r w:rsidRPr="00EB5ACF">
        <w:rPr>
          <w:rFonts w:cstheme="minorHAnsi"/>
          <w:lang w:val="en-US" w:eastAsia="en-US" w:bidi="ar-SA"/>
        </w:rPr>
        <w:t xml:space="preserve"> Vu les statuts de l’I.U.T. Jean Moulin Lyon 3 ;</w:t>
      </w:r>
    </w:p>
    <w:p w14:paraId="7905DA16" w14:textId="040F38C1" w:rsidR="00FE4414" w:rsidRPr="00EB5ACF" w:rsidRDefault="00FE4414" w:rsidP="00FE4414">
      <w:pPr>
        <w:rPr>
          <w:rFonts w:cstheme="minorHAnsi"/>
          <w:lang w:val="en-US" w:eastAsia="en-US" w:bidi="ar-SA"/>
        </w:rPr>
      </w:pPr>
      <w:r w:rsidRPr="00EB5ACF">
        <w:rPr>
          <w:rFonts w:cstheme="minorHAnsi"/>
          <w:lang w:val="en-US" w:eastAsia="en-US" w:bidi="ar-SA"/>
        </w:rPr>
        <w:t xml:space="preserve">Vu la Charte des examens de l’université Jean Moulin Lyon </w:t>
      </w:r>
      <w:proofErr w:type="gramStart"/>
      <w:r w:rsidRPr="00EB5ACF">
        <w:rPr>
          <w:rFonts w:cstheme="minorHAnsi"/>
          <w:lang w:val="en-US" w:eastAsia="en-US" w:bidi="ar-SA"/>
        </w:rPr>
        <w:t>3 ;</w:t>
      </w:r>
      <w:proofErr w:type="gramEnd"/>
      <w:r w:rsidRPr="00EB5ACF">
        <w:rPr>
          <w:rFonts w:cstheme="minorHAnsi"/>
          <w:lang w:val="en-US" w:eastAsia="en-US" w:bidi="ar-SA"/>
        </w:rPr>
        <w:t xml:space="preserve"> Vu le règlement intérieur de l’université Jean Moulin Lyon 3 ;</w:t>
      </w:r>
    </w:p>
    <w:p w14:paraId="708C7606" w14:textId="77777777" w:rsidR="00FE4414" w:rsidRPr="00EB5ACF" w:rsidRDefault="00FE4414" w:rsidP="00FE4414">
      <w:pPr>
        <w:rPr>
          <w:rFonts w:cstheme="minorHAnsi"/>
          <w:lang w:val="en-US" w:eastAsia="en-US" w:bidi="ar-SA"/>
        </w:rPr>
      </w:pPr>
    </w:p>
    <w:p w14:paraId="5798C415" w14:textId="63A4B17A" w:rsidR="00FE4414" w:rsidRPr="00EB5ACF" w:rsidRDefault="00FE4414" w:rsidP="00FE4414">
      <w:pPr>
        <w:rPr>
          <w:rFonts w:cstheme="minorHAnsi"/>
          <w:lang w:val="en-US" w:eastAsia="en-US" w:bidi="ar-SA"/>
        </w:rPr>
      </w:pPr>
      <w:r w:rsidRPr="00EB5ACF">
        <w:rPr>
          <w:rFonts w:cstheme="minorHAnsi"/>
        </w:rPr>
        <mc:AlternateContent>
          <mc:Choice Requires="wps">
            <w:drawing>
              <wp:anchor distT="0" distB="0" distL="114300" distR="114300" simplePos="0" relativeHeight="251686912" behindDoc="1" locked="0" layoutInCell="1" allowOverlap="1" wp14:anchorId="77DDF022" wp14:editId="785E7310">
                <wp:simplePos x="0" y="0"/>
                <wp:positionH relativeFrom="page">
                  <wp:posOffset>-1037638</wp:posOffset>
                </wp:positionH>
                <wp:positionV relativeFrom="paragraph">
                  <wp:posOffset>402069</wp:posOffset>
                </wp:positionV>
                <wp:extent cx="2280285" cy="8110220"/>
                <wp:effectExtent l="1924050" t="19050" r="1910715" b="24130"/>
                <wp:wrapNone/>
                <wp:docPr id="2" name="Rectangle 2"/>
                <wp:cNvGraphicFramePr/>
                <a:graphic xmlns:a="http://schemas.openxmlformats.org/drawingml/2006/main">
                  <a:graphicData uri="http://schemas.microsoft.com/office/word/2010/wordprocessingShape">
                    <wps:wsp>
                      <wps:cNvSpPr/>
                      <wps:spPr>
                        <a:xfrm rot="19752178">
                          <a:off x="0" y="0"/>
                          <a:ext cx="2280285" cy="811022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255A6" id="Rectangle 2" o:spid="_x0000_s1026" style="position:absolute;margin-left:-81.7pt;margin-top:31.65pt;width:179.55pt;height:638.6pt;rotation:-2018314fd;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" fillcolor="#f79646 [3209]" stroked="f" strokeweight="2pt">
                <w10:wrap anchorx="page"/>
              </v:rect>
            </w:pict>
          </mc:Fallback>
        </mc:AlternateContent>
      </w:r>
      <w:r w:rsidRPr="00EB5ACF">
        <w:rPr>
          <w:rFonts w:cstheme="minorHAnsi"/>
          <w:lang w:val="en-US" w:eastAsia="en-US" w:bidi="ar-SA"/>
        </w:rPr>
        <w:t>Le présent règlement a été approuvé par la Commission de la Formation et de la Vie Etudiante du 29 septembre 2026.</w:t>
      </w:r>
    </w:p>
    <w:p w14:paraId="3D93FB70" w14:textId="4D196E2E" w:rsidR="00933237" w:rsidRPr="00EB5ACF" w:rsidRDefault="00FE4414" w:rsidP="00FE4414">
      <w:pPr>
        <w:rPr>
          <w:rFonts w:cstheme="minorHAnsi"/>
        </w:rPr>
      </w:pPr>
      <w:r w:rsidRPr="00EB5ACF">
        <w:rPr>
          <w:rFonts w:cstheme="minorHAnsi"/>
          <w:lang w:val="en-US" w:eastAsia="en-US" w:bidi="ar-SA"/>
        </w:rPr>
        <w:t>Le présent règlement est applicable à tous les étudiants du diplôme concerné en alternance au titre de l’année universitaire 2026-2027.</w:t>
      </w:r>
      <w:r w:rsidRPr="00EB5ACF">
        <w:rPr>
          <w:rFonts w:cstheme="minorHAnsi"/>
        </w:rPr>
        <w:t xml:space="preserve"> </w:t>
      </w:r>
    </w:p>
    <w:p w14:paraId="3A2DB12E" w14:textId="7D814DB2" w:rsidR="00933237" w:rsidRPr="00EB5ACF" w:rsidRDefault="00FE4414" w:rsidP="001E28ED">
      <w:pPr>
        <w:rPr>
          <w:rFonts w:cstheme="minorHAnsi"/>
        </w:rPr>
        <w:sectPr w:rsidR="00933237" w:rsidRPr="00EB5ACF" w:rsidSect="00A61216">
          <w:footerReference w:type="default" r:id="rId9"/>
          <w:type w:val="continuous"/>
          <w:pgSz w:w="11906" w:h="16838"/>
          <w:pgMar w:top="1417" w:right="1417" w:bottom="1417" w:left="1417" w:header="720" w:footer="720" w:gutter="0"/>
          <w:cols w:space="720"/>
        </w:sectPr>
      </w:pPr>
      <w:bookmarkStart w:id="0" w:name="_Toc207704989"/>
      <w:r w:rsidRPr="00EB5ACF">
        <w:rPr>
          <w:rFonts w:cstheme="minorHAnsi"/>
        </w:rPr>
        <w:drawing>
          <wp:anchor distT="0" distB="0" distL="114300" distR="114300" simplePos="0" relativeHeight="251684864" behindDoc="0" locked="0" layoutInCell="1" allowOverlap="1" wp14:anchorId="399B26AD" wp14:editId="380F6C38">
            <wp:simplePos x="0" y="0"/>
            <wp:positionH relativeFrom="page">
              <wp:posOffset>-24765</wp:posOffset>
            </wp:positionH>
            <wp:positionV relativeFrom="paragraph">
              <wp:posOffset>759933</wp:posOffset>
            </wp:positionV>
            <wp:extent cx="7556500" cy="5667023"/>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5667023"/>
                    </a:xfrm>
                    <a:prstGeom prst="rect">
                      <a:avLst/>
                    </a:prstGeom>
                  </pic:spPr>
                </pic:pic>
              </a:graphicData>
            </a:graphic>
            <wp14:sizeRelH relativeFrom="margin">
              <wp14:pctWidth>0</wp14:pctWidth>
            </wp14:sizeRelH>
            <wp14:sizeRelV relativeFrom="margin">
              <wp14:pctHeight>0</wp14:pctHeight>
            </wp14:sizeRelV>
          </wp:anchor>
        </w:drawing>
      </w:r>
      <w:r w:rsidRPr="00EB5ACF">
        <w:rPr>
          <w:rFonts w:cstheme="minorHAnsi"/>
        </w:rPr>
        <mc:AlternateContent>
          <mc:Choice Requires="wps">
            <w:drawing>
              <wp:anchor distT="0" distB="0" distL="114300" distR="114300" simplePos="0" relativeHeight="251680768" behindDoc="0" locked="0" layoutInCell="1" allowOverlap="1" wp14:anchorId="21B1D0BB" wp14:editId="2D497C30">
                <wp:simplePos x="0" y="0"/>
                <wp:positionH relativeFrom="page">
                  <wp:posOffset>-2110105</wp:posOffset>
                </wp:positionH>
                <wp:positionV relativeFrom="paragraph">
                  <wp:posOffset>2273299</wp:posOffset>
                </wp:positionV>
                <wp:extent cx="2280635" cy="8110706"/>
                <wp:effectExtent l="2133600" t="0" r="2082165" b="0"/>
                <wp:wrapNone/>
                <wp:docPr id="10" name="Rectangle 10"/>
                <wp:cNvGraphicFramePr/>
                <a:graphic xmlns:a="http://schemas.openxmlformats.org/drawingml/2006/main">
                  <a:graphicData uri="http://schemas.microsoft.com/office/word/2010/wordprocessingShape">
                    <wps:wsp>
                      <wps:cNvSpPr/>
                      <wps:spPr>
                        <a:xfrm rot="19490244">
                          <a:off x="0" y="0"/>
                          <a:ext cx="2280635" cy="811070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730E" id="Rectangle 10" o:spid="_x0000_s1026" style="position:absolute;margin-left:-166.15pt;margin-top:179pt;width:179.6pt;height:638.65pt;rotation:-2304416fd;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" fillcolor="#f79646 [3209]" stroked="f" strokeweight="2pt">
                <w10:wrap anchorx="page"/>
              </v:rect>
            </w:pict>
          </mc:Fallback>
        </mc:AlternateContent>
      </w:r>
      <w:bookmarkEnd w:id="0"/>
    </w:p>
    <w:p w14:paraId="05F307A8" w14:textId="1666AA7B" w:rsidR="00933237" w:rsidRPr="00EB5ACF" w:rsidRDefault="00933237" w:rsidP="001E28ED">
      <w:pPr>
        <w:pStyle w:val="Titre2"/>
        <w:rPr>
          <w:rFonts w:cstheme="minorHAnsi"/>
        </w:rPr>
      </w:pPr>
      <w:bookmarkStart w:id="1" w:name="_Toc231548198"/>
      <w:r w:rsidRPr="00EB5ACF">
        <w:rPr>
          <w:rFonts w:cstheme="minorHAnsi"/>
        </w:rPr>
        <w:lastRenderedPageBreak/>
        <w:t>Organisation de la formation</w:t>
      </w:r>
      <w:bookmarkEnd w:id="1"/>
    </w:p>
    <w:p w14:paraId="523DD7D9" w14:textId="77777777" w:rsidR="00FE4414" w:rsidRPr="00EB5ACF" w:rsidRDefault="00FE4414" w:rsidP="009561A9">
      <w:pPr>
        <w:pStyle w:val="Titre3"/>
        <w:rPr>
          <w:rFonts w:cstheme="minorHAnsi"/>
        </w:rPr>
      </w:pPr>
      <w:bookmarkStart w:id="2" w:name="_Toc231548199"/>
      <w:r w:rsidRPr="00EB5ACF">
        <w:rPr>
          <w:rFonts w:cstheme="minorHAnsi"/>
        </w:rPr>
        <w:t>Cadre de la formation</w:t>
      </w:r>
      <w:bookmarkEnd w:id="2"/>
    </w:p>
    <w:p w14:paraId="298E6E49"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La période de formation </w:t>
      </w:r>
      <w:proofErr w:type="gramStart"/>
      <w:r w:rsidRPr="00EB5ACF">
        <w:rPr>
          <w:rFonts w:asciiTheme="minorHAnsi" w:hAnsiTheme="minorHAnsi" w:cstheme="minorHAnsi"/>
        </w:rPr>
        <w:t>correspond</w:t>
      </w:r>
      <w:proofErr w:type="gramEnd"/>
      <w:r w:rsidRPr="00EB5ACF">
        <w:rPr>
          <w:rFonts w:asciiTheme="minorHAnsi" w:hAnsiTheme="minorHAnsi" w:cstheme="minorHAnsi"/>
        </w:rPr>
        <w:t xml:space="preserve"> aux dates indiquées dans le calendrier universitaire, à savoir du jour de la rentrée au jury de l’I.U.T. du mois de septembre suivant.</w:t>
      </w:r>
    </w:p>
    <w:p w14:paraId="5829A0D0"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La formation est organisée en six semestres et structurée en unités d’enseignement (U.E.) permettant l’acquisition de connaissances et de compétences. Ces U.E. font elles-mêmes l’objet de Regroupements Cohérents d’U.E. (R.C.U.E.).</w:t>
      </w:r>
    </w:p>
    <w:p w14:paraId="500B318A"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Ces compétences se déclinent en deux ou trois niveaux de compétences consécutifs. Chaque niveau de développement des compétences se déploie sur les deux semestres d’une même année.</w:t>
      </w:r>
    </w:p>
    <w:p w14:paraId="58785D23"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U.E. correspondent à des compétences. Chaque U.E. appartient à un semestre et se réfère à une compétence finale et à un niveau de compétence. Elle est nommée par le numéro du semestre et celui de la compétence finale. Les ensembles cohérents d’U.E. regroupent les U.E. d’un même niveau d’une même compétence.</w:t>
      </w:r>
    </w:p>
    <w:p w14:paraId="1C99F809" w14:textId="13AEF08F"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Chaque U.E. se </w:t>
      </w:r>
      <w:r w:rsidR="00EB5ACF" w:rsidRPr="00EB5ACF">
        <w:rPr>
          <w:rFonts w:asciiTheme="minorHAnsi" w:hAnsiTheme="minorHAnsi" w:cstheme="minorHAnsi"/>
        </w:rPr>
        <w:t>compose:</w:t>
      </w:r>
    </w:p>
    <w:p w14:paraId="59CD2F75" w14:textId="35C7F3AE" w:rsidR="00FE4414" w:rsidRPr="00EB5ACF" w:rsidRDefault="00FE4414" w:rsidP="00EB5ACF">
      <w:pPr>
        <w:pStyle w:val="Standard"/>
        <w:numPr>
          <w:ilvl w:val="1"/>
          <w:numId w:val="1"/>
        </w:numPr>
        <w:rPr>
          <w:rFonts w:asciiTheme="minorHAnsi" w:hAnsiTheme="minorHAnsi" w:cstheme="minorHAnsi"/>
        </w:rPr>
      </w:pPr>
      <w:r w:rsidRPr="00EB5ACF">
        <w:rPr>
          <w:rFonts w:asciiTheme="minorHAnsi" w:hAnsiTheme="minorHAnsi" w:cstheme="minorHAnsi"/>
        </w:rPr>
        <w:t xml:space="preserve">D’un pôle « Ressources », certaines ressources pouvant être transversales à plusieurs </w:t>
      </w:r>
      <w:r w:rsidR="00EB5ACF" w:rsidRPr="00EB5ACF">
        <w:rPr>
          <w:rFonts w:asciiTheme="minorHAnsi" w:hAnsiTheme="minorHAnsi" w:cstheme="minorHAnsi"/>
        </w:rPr>
        <w:t>U.E.;</w:t>
      </w:r>
    </w:p>
    <w:p w14:paraId="2FA29291" w14:textId="77777777" w:rsidR="00FE4414" w:rsidRPr="00EB5ACF" w:rsidRDefault="00FE4414" w:rsidP="00EB5ACF">
      <w:pPr>
        <w:pStyle w:val="Standard"/>
        <w:numPr>
          <w:ilvl w:val="1"/>
          <w:numId w:val="1"/>
        </w:numPr>
        <w:rPr>
          <w:rFonts w:asciiTheme="minorHAnsi" w:hAnsiTheme="minorHAnsi" w:cstheme="minorHAnsi"/>
        </w:rPr>
      </w:pPr>
      <w:r w:rsidRPr="00EB5ACF">
        <w:rPr>
          <w:rFonts w:asciiTheme="minorHAnsi" w:hAnsiTheme="minorHAnsi" w:cstheme="minorHAnsi"/>
        </w:rPr>
        <w:t xml:space="preserve">D’un pôle « Situation d’Apprentissage et d’évaluation » (S.A.é.) correspondant à des mises en situation professionnelle, incluant, le cas échéant, le portfolio et les périodes de formation en milieu </w:t>
      </w:r>
      <w:proofErr w:type="gramStart"/>
      <w:r w:rsidRPr="00EB5ACF">
        <w:rPr>
          <w:rFonts w:asciiTheme="minorHAnsi" w:hAnsiTheme="minorHAnsi" w:cstheme="minorHAnsi"/>
        </w:rPr>
        <w:t>professionnel ;</w:t>
      </w:r>
      <w:proofErr w:type="gramEnd"/>
      <w:r w:rsidRPr="00EB5ACF">
        <w:rPr>
          <w:rFonts w:asciiTheme="minorHAnsi" w:hAnsiTheme="minorHAnsi" w:cstheme="minorHAnsi"/>
        </w:rPr>
        <w:t xml:space="preserve"> certaines S.A.é. peuvent être transversales à plusieurs U.E.</w:t>
      </w:r>
    </w:p>
    <w:p w14:paraId="0ADD9035"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L’obtention de chaque U.E. vaut obtention d’un certain nombre de crédits européens (E.C.T.S.). L’acquisition de 180 crédits européens permet l’attribution du BUT.</w:t>
      </w:r>
    </w:p>
    <w:p w14:paraId="70F1F853"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Pour les parcours en alternance, des semaines en alternance (2 jours à l’I.U.T./3 jours en entreprise en routine) vont se succéder à des semaines complètes en entreprise ou à l’I.U.T., selon le calendrier remis à la rentrée.</w:t>
      </w:r>
    </w:p>
    <w:p w14:paraId="0DD07567" w14:textId="77777777" w:rsidR="00FE4414" w:rsidRPr="00EB5ACF" w:rsidRDefault="00FE4414" w:rsidP="009561A9">
      <w:pPr>
        <w:pStyle w:val="Titre3"/>
        <w:rPr>
          <w:rFonts w:cstheme="minorHAnsi"/>
        </w:rPr>
      </w:pPr>
      <w:bookmarkStart w:id="3" w:name="_Toc207704990"/>
      <w:bookmarkStart w:id="4" w:name="_Toc231548200"/>
      <w:r w:rsidRPr="00EB5ACF">
        <w:rPr>
          <w:rFonts w:cstheme="minorHAnsi"/>
        </w:rPr>
        <w:t>Admission dans un parcours en alternance</w:t>
      </w:r>
      <w:bookmarkEnd w:id="3"/>
      <w:bookmarkEnd w:id="4"/>
    </w:p>
    <w:p w14:paraId="11349D9A"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étudiants de BUT qui souhaitent faire de l’alternance mais qui n’ont pas de contrat signé ou de promesse d’embauche au premier jour de la formation (la date de début de contrat pouvant être postérieure au premier jour de la formation et dans la limite d’un mois après celui-ci) pourront se voir proposer une admission en formation hors alternance, quand ce parcours correspond, sous réserve de place. En BUT information-communication, il peut leur être proposé de s’inscrire dans le double-diplôme BUT/Licence information-communication à Lyon 3, dans la limite des places disponibles. A défaut, ils seront contraints de quitter la formation.</w:t>
      </w:r>
    </w:p>
    <w:p w14:paraId="2A8EE4BA"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L’étudiant accepté en passerelle est considéré comme ayant effectué le nombre de semaines de stage requis dans la formation d’accueil.</w:t>
      </w:r>
    </w:p>
    <w:p w14:paraId="46E98DDC" w14:textId="77777777" w:rsidR="00FE4414" w:rsidRPr="00EB5ACF" w:rsidRDefault="00FE4414" w:rsidP="009561A9">
      <w:pPr>
        <w:pStyle w:val="Titre3"/>
        <w:rPr>
          <w:rFonts w:cstheme="minorHAnsi"/>
        </w:rPr>
      </w:pPr>
      <w:bookmarkStart w:id="5" w:name="_Toc207704991"/>
      <w:bookmarkStart w:id="6" w:name="_Toc231548201"/>
      <w:r w:rsidRPr="00EB5ACF">
        <w:rPr>
          <w:rFonts w:cstheme="minorHAnsi"/>
        </w:rPr>
        <w:lastRenderedPageBreak/>
        <w:t>Inscription administrative</w:t>
      </w:r>
      <w:bookmarkEnd w:id="5"/>
      <w:bookmarkEnd w:id="6"/>
    </w:p>
    <w:p w14:paraId="08F4060B"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L’inscription administrative et pédagogique est obligatoire et annuelle dans le respect du calendrier fixé par l’université. L’étudiant qui n’a pas satisfait à cette obligation n’est pas autorisé à suivre les cours ni à passer les examens. Les alternants devront régulariser leur inscription administrative au plus tard le 30 novembre 2025. Ils en sont informés par mail par le service des inscriptions de l’université.</w:t>
      </w:r>
    </w:p>
    <w:p w14:paraId="149894AA"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A défaut d’inscription dans les délais fixés, les notes ne peuvent pas être saisies, le jury ne délibère ni sur le semestre ni en fin de cursus et la délivrance du diplôme est empêchée.</w:t>
      </w:r>
    </w:p>
    <w:p w14:paraId="5E4B0CA2" w14:textId="77777777" w:rsidR="00FE4414" w:rsidRPr="00EB5ACF" w:rsidRDefault="00FE4414" w:rsidP="009561A9">
      <w:pPr>
        <w:pStyle w:val="Titre3"/>
        <w:rPr>
          <w:rFonts w:cstheme="minorHAnsi"/>
        </w:rPr>
      </w:pPr>
      <w:bookmarkStart w:id="7" w:name="_Toc207704992"/>
      <w:bookmarkStart w:id="8" w:name="_Toc231548202"/>
      <w:r w:rsidRPr="00EB5ACF">
        <w:rPr>
          <w:rFonts w:cstheme="minorHAnsi"/>
        </w:rPr>
        <w:t>Inscription pédagogique</w:t>
      </w:r>
      <w:bookmarkEnd w:id="7"/>
      <w:bookmarkEnd w:id="8"/>
    </w:p>
    <w:p w14:paraId="00308CA8"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L’inscription dans un groupe est définie en début de semestre par le service du parcours, qui est également seul compétent pour en modifier la composition durant le semestre.</w:t>
      </w:r>
    </w:p>
    <w:p w14:paraId="6190A86D"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En cas de changement de groupe, seul le directeur des études ou le responsable du parcours concerné est habilité à permettre le changement en fonction des effectifs.</w:t>
      </w:r>
    </w:p>
    <w:p w14:paraId="059A3B90"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L’inscription à d’autres formations au sein même de l’Université n’entraîne pas une modification systématique d’affectation de groupe.</w:t>
      </w:r>
    </w:p>
    <w:p w14:paraId="7C6EFB86" w14:textId="0A4A1463" w:rsidR="001E28ED" w:rsidRPr="00EB5ACF" w:rsidRDefault="001E28ED">
      <w:pPr>
        <w:rPr>
          <w:rFonts w:cstheme="minorHAnsi"/>
        </w:rPr>
      </w:pPr>
    </w:p>
    <w:p w14:paraId="177ED364" w14:textId="77777777" w:rsidR="00933237" w:rsidRPr="00EB5ACF" w:rsidRDefault="00933237" w:rsidP="001E28ED">
      <w:pPr>
        <w:pStyle w:val="Titre2"/>
        <w:rPr>
          <w:rFonts w:cstheme="minorHAnsi"/>
        </w:rPr>
      </w:pPr>
      <w:bookmarkStart w:id="9" w:name="_Toc231548203"/>
      <w:r w:rsidRPr="00EB5ACF">
        <w:rPr>
          <w:rFonts w:cstheme="minorHAnsi"/>
        </w:rPr>
        <w:t>Modalités de contrôle des connaissances et des compétences (MCCC)</w:t>
      </w:r>
      <w:bookmarkEnd w:id="9"/>
    </w:p>
    <w:p w14:paraId="5DAEA9C8" w14:textId="77777777" w:rsidR="00FE4414" w:rsidRPr="00EB5ACF" w:rsidRDefault="00FE4414" w:rsidP="009561A9">
      <w:pPr>
        <w:pStyle w:val="Soustitre2"/>
      </w:pPr>
      <w:bookmarkStart w:id="10" w:name="_Toc207704994"/>
      <w:bookmarkStart w:id="11" w:name="_Toc231548204"/>
      <w:r w:rsidRPr="00EB5ACF">
        <w:t>Conditions générales</w:t>
      </w:r>
      <w:bookmarkEnd w:id="10"/>
      <w:bookmarkEnd w:id="11"/>
    </w:p>
    <w:p w14:paraId="10B44775"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L’acquisition des connaissances et des compétences est appréciée par un contrôle continu et régulier sur la base d’un barème sur 20, comprenant devoirs surveillés et travaux personnels ou de </w:t>
      </w:r>
      <w:proofErr w:type="gramStart"/>
      <w:r w:rsidRPr="00EB5ACF">
        <w:rPr>
          <w:rFonts w:asciiTheme="minorHAnsi" w:hAnsiTheme="minorHAnsi" w:cstheme="minorHAnsi"/>
        </w:rPr>
        <w:t>groupes ;</w:t>
      </w:r>
      <w:proofErr w:type="gramEnd"/>
      <w:r w:rsidRPr="00EB5ACF">
        <w:rPr>
          <w:rFonts w:asciiTheme="minorHAnsi" w:hAnsiTheme="minorHAnsi" w:cstheme="minorHAnsi"/>
        </w:rPr>
        <w:t xml:space="preserve"> les S.A.é. sont évaluées au travers d’un travail de problématisation présenté à travers un ou plusieurs livrables et/ou une soutenance orale.</w:t>
      </w:r>
    </w:p>
    <w:p w14:paraId="6F261942"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Ce contrôle continu est assuré par chaque enseignant dans la discipline qui le concerne. Pour un enseignement assuré par plusieurs intervenants, le système de contrôle et de notation est harmonisé.</w:t>
      </w:r>
    </w:p>
    <w:p w14:paraId="23A3FD4D"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modalités de contrôle des connaissances sont publiées dans le mois suivant le début de l’année universitaire.</w:t>
      </w:r>
    </w:p>
    <w:p w14:paraId="6539446B"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Elles incluent les dispositions générales et les maquettes pédagogiques de chaque semestre qui indiquent a </w:t>
      </w:r>
      <w:proofErr w:type="gramStart"/>
      <w:r w:rsidRPr="00EB5ACF">
        <w:rPr>
          <w:rFonts w:asciiTheme="minorHAnsi" w:hAnsiTheme="minorHAnsi" w:cstheme="minorHAnsi"/>
        </w:rPr>
        <w:t>minima</w:t>
      </w:r>
      <w:proofErr w:type="gramEnd"/>
      <w:r w:rsidRPr="00EB5ACF">
        <w:rPr>
          <w:rFonts w:asciiTheme="minorHAnsi" w:hAnsiTheme="minorHAnsi" w:cstheme="minorHAnsi"/>
        </w:rPr>
        <w:t xml:space="preserve"> les coefficients et les crédits affectés aux U.E. et aux éléments qui les composent.</w:t>
      </w:r>
    </w:p>
    <w:p w14:paraId="6102A7B8"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évaluations « surprise » (non prévues par les MCCC) ne sont pas autorisées.</w:t>
      </w:r>
    </w:p>
    <w:p w14:paraId="3DE9186F" w14:textId="21BE19EE" w:rsidR="00FE4414" w:rsidRPr="00EB5ACF" w:rsidRDefault="009561A9" w:rsidP="007D5E7D">
      <w:pPr>
        <w:pStyle w:val="Titre4"/>
        <w:rPr>
          <w:rFonts w:asciiTheme="minorHAnsi" w:hAnsiTheme="minorHAnsi" w:cstheme="minorHAnsi"/>
        </w:rPr>
      </w:pPr>
      <w:bookmarkStart w:id="12" w:name="_Toc207704995"/>
      <w:r w:rsidRPr="00EB5ACF">
        <w:rPr>
          <w:rFonts w:asciiTheme="minorHAnsi" w:hAnsiTheme="minorHAnsi" w:cstheme="minorHAnsi"/>
        </w:rPr>
        <w:t xml:space="preserve">Article 2.1.1 </w:t>
      </w:r>
      <w:r w:rsidR="00FE4414" w:rsidRPr="00EB5ACF">
        <w:rPr>
          <w:rFonts w:asciiTheme="minorHAnsi" w:hAnsiTheme="minorHAnsi" w:cstheme="minorHAnsi"/>
        </w:rPr>
        <w:t>Communication des résultats</w:t>
      </w:r>
      <w:bookmarkEnd w:id="12"/>
    </w:p>
    <w:p w14:paraId="325B24F4"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Ces modalités prévoient la communication régulière des notes et résultats, en attente de validation, dans un délai maximum de 4 semaines.</w:t>
      </w:r>
    </w:p>
    <w:p w14:paraId="6DA57B2E"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notes et résultats sont provisoires jusqu’à leur validation par les jurys semestriels.</w:t>
      </w:r>
    </w:p>
    <w:p w14:paraId="00738C0D"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lastRenderedPageBreak/>
        <w:t>Les notes obtenues à l’issue des contrôles de connaissances sont publiées sous une forme comportant des éléments statistiques (moyennes, répartition des notes…) permettant aux alternants de se situer par rapport à la promotion.</w:t>
      </w:r>
    </w:p>
    <w:p w14:paraId="6BD07768" w14:textId="14F571AA" w:rsidR="00FE4414" w:rsidRPr="00EB5ACF" w:rsidRDefault="009561A9" w:rsidP="007D5E7D">
      <w:pPr>
        <w:pStyle w:val="Titre4"/>
        <w:rPr>
          <w:rFonts w:asciiTheme="minorHAnsi" w:hAnsiTheme="minorHAnsi" w:cstheme="minorHAnsi"/>
        </w:rPr>
      </w:pPr>
      <w:bookmarkStart w:id="13" w:name="_Toc207704996"/>
      <w:r w:rsidRPr="00EB5ACF">
        <w:rPr>
          <w:rFonts w:asciiTheme="minorHAnsi" w:hAnsiTheme="minorHAnsi" w:cstheme="minorHAnsi"/>
        </w:rPr>
        <w:t>Article 2.1.</w:t>
      </w:r>
      <w:r w:rsidRPr="00EB5ACF">
        <w:rPr>
          <w:rFonts w:asciiTheme="minorHAnsi" w:hAnsiTheme="minorHAnsi" w:cstheme="minorHAnsi"/>
        </w:rPr>
        <w:t>2</w:t>
      </w:r>
      <w:r w:rsidRPr="00EB5ACF">
        <w:rPr>
          <w:rFonts w:asciiTheme="minorHAnsi" w:hAnsiTheme="minorHAnsi" w:cstheme="minorHAnsi"/>
        </w:rPr>
        <w:t xml:space="preserve"> </w:t>
      </w:r>
      <w:r w:rsidR="00FE4414" w:rsidRPr="00EB5ACF">
        <w:rPr>
          <w:rFonts w:asciiTheme="minorHAnsi" w:hAnsiTheme="minorHAnsi" w:cstheme="minorHAnsi"/>
        </w:rPr>
        <w:t>Consultation des copies</w:t>
      </w:r>
      <w:bookmarkEnd w:id="13"/>
    </w:p>
    <w:p w14:paraId="3781C2D3"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copies, le barème et les éléments de correction sont consultables par les alternants dans un délai maximal de deux semaines après la remise des notes. Durant cette période, les enseignants s’engagent à répondre aux alternants sur toute question relative à leur copie.</w:t>
      </w:r>
    </w:p>
    <w:p w14:paraId="081BE934"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copies de contrôle continu sont conservées par l’enseignant ou le service de scolarité compétent pendant un an.</w:t>
      </w:r>
    </w:p>
    <w:p w14:paraId="31CE2D7C"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Après transmission des résultats, les étudiants ont droit, sur demande écrite formulée à partir de leur adresse institutionnelle, à obtenir la communication de leurs copies d’examens. Ce droit peut s’exercer par consultation directe de la copie sur place, par remise d’une photocopie de la copie ou par transmission d’une version numérisée de la copie à l’adresse institutionnelle de l’étudiant. Si toutefois les demandes excèdent, par leur volume global, les capacités techniques de la scolarité, il est possible de s’en tenir à la consultation sur place.</w:t>
      </w:r>
    </w:p>
    <w:p w14:paraId="4DB3AD5C" w14:textId="77777777" w:rsidR="00FE4414" w:rsidRPr="00EB5ACF" w:rsidRDefault="00FE4414" w:rsidP="009561A9">
      <w:pPr>
        <w:pStyle w:val="Soustitre2"/>
      </w:pPr>
      <w:bookmarkStart w:id="14" w:name="_Toc207704997"/>
      <w:bookmarkStart w:id="15" w:name="_Toc231548205"/>
      <w:r w:rsidRPr="00EB5ACF">
        <w:t>Calendrier des évaluations et épreuves de remplacement</w:t>
      </w:r>
      <w:bookmarkEnd w:id="14"/>
      <w:bookmarkEnd w:id="15"/>
    </w:p>
    <w:p w14:paraId="010E8EEC"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La période de formation est comprise entre le jour de la rentrée et le jury de l’I.U.T. de septembre.</w:t>
      </w:r>
    </w:p>
    <w:p w14:paraId="268DA7D0"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évaluations permettant de terminer le contrôle continu, ainsi que les épreuves de remplacement, sont organisées selon un calendrier qui est communiqué dans les meilleurs délais aux alternants. Il n’est pas organisé de remplacement à l’épreuve de remplacement. Les convocations aux évaluations et épreuves de remplacement sont prioritaires sur tout autre engagement personnel ou professionnel.</w:t>
      </w:r>
    </w:p>
    <w:p w14:paraId="236B9342"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Un régime d’examen aménagé est organisé pour les alternants en situation de </w:t>
      </w:r>
      <w:proofErr w:type="gramStart"/>
      <w:r w:rsidRPr="00EB5ACF">
        <w:rPr>
          <w:rFonts w:asciiTheme="minorHAnsi" w:hAnsiTheme="minorHAnsi" w:cstheme="minorHAnsi"/>
        </w:rPr>
        <w:t>handicap :</w:t>
      </w:r>
      <w:proofErr w:type="gramEnd"/>
      <w:r w:rsidRPr="00EB5ACF">
        <w:rPr>
          <w:rFonts w:asciiTheme="minorHAnsi" w:hAnsiTheme="minorHAnsi" w:cstheme="minorHAnsi"/>
        </w:rPr>
        <w:t xml:space="preserve"> conditions matérielles, aides techniques et humaines appropriées, majoration d’un tiers du temps normalement prévu pour les épreuves, adaptations éventuelles de certaines épreuves.</w:t>
      </w:r>
    </w:p>
    <w:p w14:paraId="70FD0EE5"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L’organisation des épreuves de remplacement nécessite une coordination </w:t>
      </w:r>
      <w:proofErr w:type="gramStart"/>
      <w:r w:rsidRPr="00EB5ACF">
        <w:rPr>
          <w:rFonts w:asciiTheme="minorHAnsi" w:hAnsiTheme="minorHAnsi" w:cstheme="minorHAnsi"/>
        </w:rPr>
        <w:t>tripartite :</w:t>
      </w:r>
      <w:proofErr w:type="gramEnd"/>
    </w:p>
    <w:p w14:paraId="37316D6D" w14:textId="77777777" w:rsidR="00FE4414" w:rsidRPr="00EB5ACF" w:rsidRDefault="00FE4414" w:rsidP="00EB5ACF">
      <w:pPr>
        <w:pStyle w:val="Standard"/>
        <w:numPr>
          <w:ilvl w:val="0"/>
          <w:numId w:val="3"/>
        </w:numPr>
        <w:rPr>
          <w:rFonts w:asciiTheme="minorHAnsi" w:hAnsiTheme="minorHAnsi" w:cstheme="minorHAnsi"/>
        </w:rPr>
      </w:pPr>
      <w:r w:rsidRPr="00EB5ACF">
        <w:rPr>
          <w:rFonts w:asciiTheme="minorHAnsi" w:hAnsiTheme="minorHAnsi" w:cstheme="minorHAnsi"/>
        </w:rPr>
        <w:t>L’étudiant doit justifier son absence auprès de la gestionnaire de scolarité et s’assurer par la suite qu’il reçoit une convocation à l’épreuve de remplacement;</w:t>
      </w:r>
    </w:p>
    <w:p w14:paraId="7E3FC4FD" w14:textId="77777777" w:rsidR="00FE4414" w:rsidRPr="00EB5ACF" w:rsidRDefault="00FE4414" w:rsidP="00EB5ACF">
      <w:pPr>
        <w:pStyle w:val="Standard"/>
        <w:numPr>
          <w:ilvl w:val="0"/>
          <w:numId w:val="2"/>
        </w:numPr>
        <w:rPr>
          <w:rFonts w:asciiTheme="minorHAnsi" w:hAnsiTheme="minorHAnsi" w:cstheme="minorHAnsi"/>
        </w:rPr>
      </w:pPr>
      <w:r w:rsidRPr="00EB5ACF">
        <w:rPr>
          <w:rFonts w:asciiTheme="minorHAnsi" w:hAnsiTheme="minorHAnsi" w:cstheme="minorHAnsi"/>
        </w:rPr>
        <w:t xml:space="preserve">L’enseignant doit communiquer les noms des étudiants absents aux évaluations à la gestionnaire de scolarité en cochant la case prévue à cet effet sur la feuille de </w:t>
      </w:r>
      <w:proofErr w:type="gramStart"/>
      <w:r w:rsidRPr="00EB5ACF">
        <w:rPr>
          <w:rFonts w:asciiTheme="minorHAnsi" w:hAnsiTheme="minorHAnsi" w:cstheme="minorHAnsi"/>
        </w:rPr>
        <w:t>présence ;</w:t>
      </w:r>
      <w:proofErr w:type="gramEnd"/>
    </w:p>
    <w:p w14:paraId="6F75084E" w14:textId="77777777" w:rsidR="00FE4414" w:rsidRPr="00EB5ACF" w:rsidRDefault="00FE4414" w:rsidP="00EB5ACF">
      <w:pPr>
        <w:pStyle w:val="Standard"/>
        <w:numPr>
          <w:ilvl w:val="0"/>
          <w:numId w:val="2"/>
        </w:numPr>
        <w:rPr>
          <w:rFonts w:asciiTheme="minorHAnsi" w:hAnsiTheme="minorHAnsi" w:cstheme="minorHAnsi"/>
        </w:rPr>
      </w:pPr>
      <w:r w:rsidRPr="00EB5ACF">
        <w:rPr>
          <w:rFonts w:asciiTheme="minorHAnsi" w:hAnsiTheme="minorHAnsi" w:cstheme="minorHAnsi"/>
        </w:rPr>
        <w:t>La gestionnaire de scolarité adresse à l’étudiant une convocation par mail avec accusé de réception mentionnant la date et l’heure de l’épreuve de remplacement et en mettant l’enseignant et le responsable de parcours/de formation en copie.</w:t>
      </w:r>
    </w:p>
    <w:p w14:paraId="77CC95D6" w14:textId="77777777" w:rsidR="00FE4414" w:rsidRPr="00EB5ACF" w:rsidRDefault="00FE4414" w:rsidP="009561A9">
      <w:pPr>
        <w:pStyle w:val="Soustitre2"/>
      </w:pPr>
      <w:bookmarkStart w:id="16" w:name="_Toc207704998"/>
      <w:bookmarkStart w:id="17" w:name="_Toc231548206"/>
      <w:r w:rsidRPr="00EB5ACF">
        <w:t>Conditions</w:t>
      </w:r>
      <w:r w:rsidRPr="00EB5ACF">
        <w:t xml:space="preserve"> exceptionnelles – Adaptation des MCCC</w:t>
      </w:r>
      <w:bookmarkEnd w:id="16"/>
      <w:bookmarkEnd w:id="17"/>
    </w:p>
    <w:p w14:paraId="7E9D3C88"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lastRenderedPageBreak/>
        <w:t>Si une situation d’urgence l’impose, et dans le cadre réglementaire fixé par le ministère et l’université, les modalités de contrôle des connaissances et des compétences seront adaptées. Ces adaptations auront avant tout pour objectif d’assurer qu’à la fin du calendrier universitaire les jurys disposent d’un nombre suffisant de notes pour délibérer. Le calendrier voté en C.F.V.U. et mentionnant les périodes de vacances, d’examens et de jury sera éventuellement adapté. Les alternants devront se conformer à ce nouveau calendrier et se tenir à la disposition du département selon ledit calendrier.</w:t>
      </w:r>
    </w:p>
    <w:p w14:paraId="71282F1B"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 contrôle continu est maintenu sous la forme exclusive ou partielle d’évaluations à distance, grâce aux différents outils numériques mis à disposition par l’université Lyon 3.</w:t>
      </w:r>
    </w:p>
    <w:p w14:paraId="2DA408D5" w14:textId="77777777" w:rsidR="00FE4414" w:rsidRPr="00EB5ACF" w:rsidRDefault="00FE4414" w:rsidP="009561A9">
      <w:pPr>
        <w:pStyle w:val="Soustitre2"/>
      </w:pPr>
      <w:bookmarkStart w:id="18" w:name="_Toc231548207"/>
      <w:r w:rsidRPr="00EB5ACF">
        <w:t>Nature des épreuves</w:t>
      </w:r>
      <w:bookmarkEnd w:id="18"/>
    </w:p>
    <w:p w14:paraId="08F3AE1F"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 type d’épreuve (quel qu’il soit) est impérativement le même pour tous les étudiants d’un même cours.</w:t>
      </w:r>
    </w:p>
    <w:p w14:paraId="076B8D78"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Selon le principe de liberté pédagogique, le type d’épreuve peut varier d’un enseignement à un autre, d’un diplôme à un autre, d’une année ou d’un semestre à un(e) autre. Toutefois, le choix du type d’épreuve fait l’objet d’une coordination pédagogique au sein d’un même enseignement (entre responsable de CM et chargé de TD par exemple). Le directeur des études, le responsable de parcours ou le coordinateur de matières garantit cette coordination.</w:t>
      </w:r>
    </w:p>
    <w:p w14:paraId="441EDC88"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L’organisation des épreuves à distance obéit à un principe de réalisme qui tient compte d’éventuelles difficultés de connexion.</w:t>
      </w:r>
    </w:p>
    <w:p w14:paraId="6EFF2020"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Les épreuves « en synchrone » (effectuées en temps réel au même moment pour tous) sont ainsi réservées à des petits effectifs (de la taille maximum d’un groupe de T.D.) et ne sont possibles qu’après vérification préalable de la capacité de tous les alternants à pouvoir se connecter pour les effectuer. Si cette dernière condition ne peut pas être respectée, l’évaluation s’effectue « en asynchrone » (effectuée en temps différé).</w:t>
      </w:r>
    </w:p>
    <w:p w14:paraId="4C8059D8" w14:textId="77777777" w:rsidR="00FE4414" w:rsidRPr="00EB5ACF" w:rsidRDefault="00FE4414" w:rsidP="00FE4414">
      <w:pPr>
        <w:pStyle w:val="Standard"/>
        <w:rPr>
          <w:rFonts w:asciiTheme="minorHAnsi" w:hAnsiTheme="minorHAnsi" w:cstheme="minorHAnsi"/>
        </w:rPr>
      </w:pPr>
    </w:p>
    <w:p w14:paraId="730394CC"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Pour les C.M. à gros effectifs, si les évaluations ne peuvent pas être réalisées en présentiel, des épreuves de type devoirs à la maison sont privilégiées. Ces derniers restent d’une longueur et d’une difficulté raisonnables.</w:t>
      </w:r>
    </w:p>
    <w:p w14:paraId="6B705470"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Un délai précis de remise des travaux, d’une durée minimale d’une semaine, est indiqué aux étudiants.</w:t>
      </w:r>
    </w:p>
    <w:p w14:paraId="4F64301E"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Les évaluateurs laissent aux alternants la possibilité de remettre leur devoir sous la forme qui sera la plus pratique </w:t>
      </w:r>
      <w:proofErr w:type="gramStart"/>
      <w:r w:rsidRPr="00EB5ACF">
        <w:rPr>
          <w:rFonts w:asciiTheme="minorHAnsi" w:hAnsiTheme="minorHAnsi" w:cstheme="minorHAnsi"/>
        </w:rPr>
        <w:t>pour</w:t>
      </w:r>
      <w:proofErr w:type="gramEnd"/>
      <w:r w:rsidRPr="00EB5ACF">
        <w:rPr>
          <w:rFonts w:asciiTheme="minorHAnsi" w:hAnsiTheme="minorHAnsi" w:cstheme="minorHAnsi"/>
        </w:rPr>
        <w:t xml:space="preserve"> eux (format numérique ou format papier, par exemple).</w:t>
      </w:r>
    </w:p>
    <w:p w14:paraId="5196CA3C" w14:textId="77777777" w:rsidR="00FE4414" w:rsidRPr="00EB5ACF" w:rsidRDefault="00FE4414" w:rsidP="009561A9">
      <w:pPr>
        <w:pStyle w:val="Soustitre2"/>
      </w:pPr>
      <w:bookmarkStart w:id="19" w:name="_Toc231548208"/>
      <w:r w:rsidRPr="00EB5ACF">
        <w:t>Programme des épreuves</w:t>
      </w:r>
      <w:bookmarkEnd w:id="19"/>
    </w:p>
    <w:p w14:paraId="20D949BF"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 xml:space="preserve">Le contrôle des connaissances peut porter sur l’ensemble des cours du semestre, incluant donc les cours qui auront pu être dispensés à distance, à la double </w:t>
      </w:r>
      <w:proofErr w:type="gramStart"/>
      <w:r w:rsidRPr="00EB5ACF">
        <w:rPr>
          <w:rFonts w:asciiTheme="minorHAnsi" w:hAnsiTheme="minorHAnsi" w:cstheme="minorHAnsi"/>
        </w:rPr>
        <w:t>condition :</w:t>
      </w:r>
      <w:proofErr w:type="gramEnd"/>
    </w:p>
    <w:p w14:paraId="4AEEF815" w14:textId="77777777" w:rsidR="00FE4414" w:rsidRPr="00EB5ACF" w:rsidRDefault="00FE4414" w:rsidP="00EB5ACF">
      <w:pPr>
        <w:pStyle w:val="Standard"/>
        <w:numPr>
          <w:ilvl w:val="1"/>
          <w:numId w:val="1"/>
        </w:numPr>
        <w:rPr>
          <w:rFonts w:asciiTheme="minorHAnsi" w:hAnsiTheme="minorHAnsi" w:cstheme="minorHAnsi"/>
        </w:rPr>
      </w:pPr>
      <w:r w:rsidRPr="00EB5ACF">
        <w:rPr>
          <w:rFonts w:asciiTheme="minorHAnsi" w:hAnsiTheme="minorHAnsi" w:cstheme="minorHAnsi"/>
        </w:rPr>
        <w:t xml:space="preserve">Qu’il soit vérifié que tous les alternants auront eu accès aux cours à </w:t>
      </w:r>
      <w:proofErr w:type="gramStart"/>
      <w:r w:rsidRPr="00EB5ACF">
        <w:rPr>
          <w:rFonts w:asciiTheme="minorHAnsi" w:hAnsiTheme="minorHAnsi" w:cstheme="minorHAnsi"/>
        </w:rPr>
        <w:t>distance ;</w:t>
      </w:r>
      <w:proofErr w:type="gramEnd"/>
    </w:p>
    <w:p w14:paraId="4CB01359" w14:textId="77777777" w:rsidR="00FE4414" w:rsidRPr="00EB5ACF" w:rsidRDefault="00FE4414" w:rsidP="00EB5ACF">
      <w:pPr>
        <w:pStyle w:val="Standard"/>
        <w:numPr>
          <w:ilvl w:val="1"/>
          <w:numId w:val="1"/>
        </w:numPr>
        <w:rPr>
          <w:rFonts w:asciiTheme="minorHAnsi" w:hAnsiTheme="minorHAnsi" w:cstheme="minorHAnsi"/>
        </w:rPr>
      </w:pPr>
      <w:r w:rsidRPr="00EB5ACF">
        <w:rPr>
          <w:rFonts w:asciiTheme="minorHAnsi" w:hAnsiTheme="minorHAnsi" w:cstheme="minorHAnsi"/>
        </w:rPr>
        <w:lastRenderedPageBreak/>
        <w:t>Que, pour les C.M., l’évaluation soit effectuée sous forme de devoir à la maison ou d’évaluation en ligne type dont les modalités seront précisées aux alternants dans un délai raisonnable, dans le cas où elle ne peut être réalisée en présentiel. Sinon, l’évaluation ne porte que sur la partie du programme qui aura été enseignée en présentiel jusqu’à l’annonce par les autorités gouvernementales et/ou de l’université du changement de la situation sanitaire.</w:t>
      </w:r>
    </w:p>
    <w:p w14:paraId="243CBFF0" w14:textId="77777777" w:rsidR="007D5E7D" w:rsidRPr="00EB5ACF" w:rsidRDefault="007D5E7D" w:rsidP="007D5E7D">
      <w:pPr>
        <w:pStyle w:val="Titre2"/>
        <w:rPr>
          <w:rFonts w:cstheme="minorHAnsi"/>
        </w:rPr>
      </w:pPr>
      <w:bookmarkStart w:id="20" w:name="_Toc207704999"/>
      <w:bookmarkStart w:id="21" w:name="_Toc231548209"/>
      <w:r w:rsidRPr="00EB5ACF">
        <w:rPr>
          <w:rFonts w:cstheme="minorHAnsi"/>
        </w:rPr>
        <w:t>Calcul des moyennes par U.E.</w:t>
      </w:r>
      <w:bookmarkEnd w:id="20"/>
      <w:bookmarkEnd w:id="21"/>
    </w:p>
    <w:p w14:paraId="499C1515" w14:textId="77777777" w:rsidR="007D5E7D" w:rsidRPr="00EB5ACF" w:rsidRDefault="007D5E7D" w:rsidP="007D5E7D">
      <w:pPr>
        <w:rPr>
          <w:rFonts w:cstheme="minorHAnsi"/>
        </w:rPr>
      </w:pPr>
      <w:r w:rsidRPr="00EB5ACF">
        <w:rPr>
          <w:rFonts w:cstheme="minorHAnsi"/>
        </w:rPr>
        <w:t>La moyenne par U.E. tient compte des notes de contrôle continu coefficientées.</w:t>
      </w:r>
    </w:p>
    <w:p w14:paraId="03E197A1" w14:textId="77777777" w:rsidR="007D5E7D" w:rsidRPr="00EB5ACF" w:rsidRDefault="007D5E7D" w:rsidP="007D5E7D">
      <w:pPr>
        <w:rPr>
          <w:rFonts w:cstheme="minorHAnsi"/>
        </w:rPr>
      </w:pPr>
      <w:r w:rsidRPr="00EB5ACF">
        <w:rPr>
          <w:rFonts w:cstheme="minorHAnsi"/>
        </w:rPr>
        <w:t>Dans le cas où une matière est composée d’un C.M. et d’un T.D./T.P., la moyenne est calculée à partir de la moyenne des notes obtenues en C.M. et de la moyenne des notes obtenues en T.D./T.P.</w:t>
      </w:r>
    </w:p>
    <w:p w14:paraId="63D2F484" w14:textId="77777777" w:rsidR="007D5E7D" w:rsidRPr="00EB5ACF" w:rsidRDefault="007D5E7D" w:rsidP="007D5E7D">
      <w:pPr>
        <w:rPr>
          <w:rFonts w:cstheme="minorHAnsi"/>
        </w:rPr>
      </w:pPr>
    </w:p>
    <w:p w14:paraId="0082BC88" w14:textId="77777777" w:rsidR="007D5E7D" w:rsidRPr="00EB5ACF" w:rsidRDefault="007D5E7D" w:rsidP="007D5E7D">
      <w:pPr>
        <w:rPr>
          <w:rFonts w:cstheme="minorHAnsi"/>
        </w:rPr>
      </w:pPr>
      <w:r w:rsidRPr="00EB5ACF">
        <w:rPr>
          <w:rFonts w:cstheme="minorHAnsi"/>
        </w:rPr>
        <w:t>Chacune des épreuves donne lieu à l’attribution d’une note de 0 à 20.</w:t>
      </w:r>
    </w:p>
    <w:p w14:paraId="328753FF" w14:textId="77777777" w:rsidR="007D5E7D" w:rsidRPr="00EB5ACF" w:rsidRDefault="007D5E7D" w:rsidP="007D5E7D">
      <w:pPr>
        <w:rPr>
          <w:rFonts w:cstheme="minorHAnsi"/>
        </w:rPr>
      </w:pPr>
      <w:r w:rsidRPr="00EB5ACF">
        <w:rPr>
          <w:rFonts w:cstheme="minorHAnsi"/>
        </w:rPr>
        <w:t>Certaines matières peuvent ne pas faire l’objet d’évaluation (ex. : « Travaux collectifs non encadrés/TCN, « Retour d’expérience/REX », etc.).</w:t>
      </w:r>
    </w:p>
    <w:p w14:paraId="62095533" w14:textId="77777777" w:rsidR="007D5E7D" w:rsidRPr="00EB5ACF" w:rsidRDefault="007D5E7D" w:rsidP="007D5E7D">
      <w:pPr>
        <w:rPr>
          <w:rFonts w:cstheme="minorHAnsi"/>
        </w:rPr>
      </w:pPr>
    </w:p>
    <w:p w14:paraId="0CAE2606" w14:textId="01E28AD9" w:rsidR="007D5E7D" w:rsidRPr="00EB5ACF" w:rsidRDefault="007D5E7D" w:rsidP="007D5E7D">
      <w:pPr>
        <w:rPr>
          <w:rFonts w:cstheme="minorHAnsi"/>
        </w:rPr>
      </w:pPr>
      <w:r w:rsidRPr="00EB5ACF">
        <w:rPr>
          <w:rFonts w:cstheme="minorHAnsi"/>
        </w:rPr>
        <w:t>En cas d’absence justifiée à une épreuve, le chef de département et le responsable de parcours/directeur des études statuent sur la possibilité d’accorder une épreuve de remplacement pour cas de force majeure. Il ne sera pas organisé de remplacement de remplacement.</w:t>
      </w:r>
    </w:p>
    <w:p w14:paraId="4604976C" w14:textId="77777777" w:rsidR="007D5E7D" w:rsidRPr="00EB5ACF" w:rsidRDefault="007D5E7D" w:rsidP="007D5E7D">
      <w:pPr>
        <w:rPr>
          <w:rFonts w:cstheme="minorHAnsi"/>
        </w:rPr>
      </w:pPr>
    </w:p>
    <w:p w14:paraId="0FF55EA1" w14:textId="77777777" w:rsidR="007D5E7D" w:rsidRPr="00EB5ACF" w:rsidRDefault="007D5E7D" w:rsidP="007D5E7D">
      <w:pPr>
        <w:rPr>
          <w:rFonts w:cstheme="minorHAnsi"/>
        </w:rPr>
      </w:pPr>
      <w:r w:rsidRPr="00EB5ACF">
        <w:rPr>
          <w:rFonts w:cstheme="minorHAnsi"/>
        </w:rPr>
        <w:t xml:space="preserve">Toute absence injustifiée à une évaluation constitue une défaillance, l’absence de note empêchant le calcul de la moyenne et bloquant la validation de l’U.E. par le jury. Le responsable de parcours contacte par mail l’alternant </w:t>
      </w:r>
      <w:proofErr w:type="gramStart"/>
      <w:r w:rsidRPr="00EB5ACF">
        <w:rPr>
          <w:rFonts w:cstheme="minorHAnsi"/>
        </w:rPr>
        <w:t>concerné</w:t>
      </w:r>
      <w:proofErr w:type="gramEnd"/>
      <w:r w:rsidRPr="00EB5ACF">
        <w:rPr>
          <w:rFonts w:cstheme="minorHAnsi"/>
        </w:rPr>
        <w:t xml:space="preserve"> en amont du jury afin de l’informer de la sanction qui sera appliquée.</w:t>
      </w:r>
    </w:p>
    <w:p w14:paraId="494F86DA" w14:textId="77777777" w:rsidR="007D5E7D" w:rsidRPr="00EB5ACF" w:rsidRDefault="007D5E7D" w:rsidP="007D5E7D">
      <w:pPr>
        <w:rPr>
          <w:rFonts w:cstheme="minorHAnsi"/>
        </w:rPr>
      </w:pPr>
    </w:p>
    <w:p w14:paraId="533C0949" w14:textId="77777777" w:rsidR="007D5E7D" w:rsidRPr="00EB5ACF" w:rsidRDefault="007D5E7D" w:rsidP="007D5E7D">
      <w:pPr>
        <w:rPr>
          <w:rFonts w:cstheme="minorHAnsi"/>
        </w:rPr>
      </w:pPr>
      <w:r w:rsidRPr="00EB5ACF">
        <w:rPr>
          <w:rFonts w:cstheme="minorHAnsi"/>
        </w:rPr>
        <w:t>Un certificat médical n’est pas suffisant pour faire valoir la force majeure (voir article 7). Toute absence justifiée ou injustifiée à un examen de remplacement rend la validation du semestre concerné impossible. Pour rappel, il n’y a pas de remplacement de remplacement. Des pénalités de retard sont appliquées aux travaux à rendre à une date et à une heure précise jusqu’à 5 points par demi-journée entamée (tranche de 12 h).</w:t>
      </w:r>
    </w:p>
    <w:p w14:paraId="6D769351" w14:textId="77777777" w:rsidR="007D5E7D" w:rsidRPr="00EB5ACF" w:rsidRDefault="007D5E7D" w:rsidP="009561A9">
      <w:pPr>
        <w:pStyle w:val="Soustitre3"/>
        <w:rPr>
          <w:rFonts w:cstheme="minorHAnsi"/>
        </w:rPr>
      </w:pPr>
      <w:bookmarkStart w:id="22" w:name="_Toc231548210"/>
      <w:r w:rsidRPr="00EB5ACF">
        <w:rPr>
          <w:rFonts w:cstheme="minorHAnsi"/>
        </w:rPr>
        <w:t>Activités bonifiées</w:t>
      </w:r>
      <w:bookmarkEnd w:id="22"/>
    </w:p>
    <w:p w14:paraId="78FE74AC" w14:textId="77777777" w:rsidR="007D5E7D" w:rsidRPr="00EB5ACF" w:rsidRDefault="007D5E7D" w:rsidP="007D5E7D">
      <w:pPr>
        <w:pStyle w:val="Standard"/>
        <w:rPr>
          <w:rFonts w:asciiTheme="minorHAnsi" w:hAnsiTheme="minorHAnsi" w:cstheme="minorHAnsi"/>
        </w:rPr>
      </w:pPr>
      <w:r w:rsidRPr="00EB5ACF">
        <w:rPr>
          <w:rFonts w:asciiTheme="minorHAnsi" w:hAnsiTheme="minorHAnsi" w:cstheme="minorHAnsi"/>
        </w:rPr>
        <w:t>Les bonifications proposées par l’Université (Sport, Culture, Entrepreneuriat, accompagnement d’une personne en situation de handicap, promotion de l’IUT, etc.) sont accessibles à tout étudiant inscrit en B.U.T. sous réserve de la compatibilité de son emploi du temps avec la programmation des activités proposées.</w:t>
      </w:r>
    </w:p>
    <w:p w14:paraId="1E95D023" w14:textId="77777777" w:rsidR="007D5E7D" w:rsidRPr="00EB5ACF" w:rsidRDefault="007D5E7D" w:rsidP="007D5E7D">
      <w:pPr>
        <w:pStyle w:val="Standard"/>
        <w:rPr>
          <w:rFonts w:asciiTheme="minorHAnsi" w:hAnsiTheme="minorHAnsi" w:cstheme="minorHAnsi"/>
        </w:rPr>
      </w:pPr>
      <w:r w:rsidRPr="00EB5ACF">
        <w:rPr>
          <w:rFonts w:asciiTheme="minorHAnsi" w:hAnsiTheme="minorHAnsi" w:cstheme="minorHAnsi"/>
        </w:rPr>
        <w:t>Chaque activité fait l’objet d’une évaluation et permet l’attribution d’une note (sur une base de 20 points) qui est transmise au jury de l’étudiant concerné.</w:t>
      </w:r>
    </w:p>
    <w:p w14:paraId="745EA0FC" w14:textId="77777777" w:rsidR="007D5E7D" w:rsidRPr="00EB5ACF" w:rsidRDefault="007D5E7D" w:rsidP="007D5E7D">
      <w:pPr>
        <w:pStyle w:val="Standard"/>
        <w:rPr>
          <w:rFonts w:asciiTheme="minorHAnsi" w:hAnsiTheme="minorHAnsi" w:cstheme="minorHAnsi"/>
        </w:rPr>
      </w:pPr>
      <w:r w:rsidRPr="00EB5ACF">
        <w:rPr>
          <w:rFonts w:asciiTheme="minorHAnsi" w:hAnsiTheme="minorHAnsi" w:cstheme="minorHAnsi"/>
        </w:rPr>
        <w:t xml:space="preserve">Les points de bonification correspondent à </w:t>
      </w:r>
      <w:proofErr w:type="gramStart"/>
      <w:r w:rsidRPr="00EB5ACF">
        <w:rPr>
          <w:rFonts w:asciiTheme="minorHAnsi" w:hAnsiTheme="minorHAnsi" w:cstheme="minorHAnsi"/>
        </w:rPr>
        <w:t>0,03 point</w:t>
      </w:r>
      <w:proofErr w:type="gramEnd"/>
      <w:r w:rsidRPr="00EB5ACF">
        <w:rPr>
          <w:rFonts w:asciiTheme="minorHAnsi" w:hAnsiTheme="minorHAnsi" w:cstheme="minorHAnsi"/>
        </w:rPr>
        <w:t xml:space="preserve"> par point au-dessus de 10/20. Ils sont ajoutés à la moyenne de chaque U.E. annuelle ou semestrielle selon l’activité. L’effet sur la moyenne ne peut être supérieur à 0,3 point (le nombre total de points de bonification étant alors ramené au nombre entier immédiatement inférieur).</w:t>
      </w:r>
    </w:p>
    <w:p w14:paraId="6D52CE51" w14:textId="77777777" w:rsidR="007D5E7D" w:rsidRPr="00EB5ACF" w:rsidRDefault="007D5E7D" w:rsidP="007D5E7D">
      <w:pPr>
        <w:pStyle w:val="Standard"/>
        <w:rPr>
          <w:rFonts w:asciiTheme="minorHAnsi" w:hAnsiTheme="minorHAnsi" w:cstheme="minorHAnsi"/>
        </w:rPr>
      </w:pPr>
      <w:proofErr w:type="gramStart"/>
      <w:r w:rsidRPr="00EB5ACF">
        <w:rPr>
          <w:rFonts w:asciiTheme="minorHAnsi" w:hAnsiTheme="minorHAnsi" w:cstheme="minorHAnsi"/>
        </w:rPr>
        <w:lastRenderedPageBreak/>
        <w:t>Exemple :</w:t>
      </w:r>
      <w:proofErr w:type="gramEnd"/>
      <w:r w:rsidRPr="00EB5ACF">
        <w:rPr>
          <w:rFonts w:asciiTheme="minorHAnsi" w:hAnsiTheme="minorHAnsi" w:cstheme="minorHAnsi"/>
        </w:rPr>
        <w:t xml:space="preserve"> Un étudiant de B.U.T. obtient la note de 13/20 dans une activité bonifiée. Il obtient </w:t>
      </w:r>
      <w:proofErr w:type="gramStart"/>
      <w:r w:rsidRPr="00EB5ACF">
        <w:rPr>
          <w:rFonts w:asciiTheme="minorHAnsi" w:hAnsiTheme="minorHAnsi" w:cstheme="minorHAnsi"/>
        </w:rPr>
        <w:t>0,09 point</w:t>
      </w:r>
      <w:proofErr w:type="gramEnd"/>
      <w:r w:rsidRPr="00EB5ACF">
        <w:rPr>
          <w:rFonts w:asciiTheme="minorHAnsi" w:hAnsiTheme="minorHAnsi" w:cstheme="minorHAnsi"/>
        </w:rPr>
        <w:t xml:space="preserve"> à la moyenne de chacune des UE annuelles.</w:t>
      </w:r>
    </w:p>
    <w:p w14:paraId="6F51E377" w14:textId="77777777" w:rsidR="007D5E7D" w:rsidRPr="00EB5ACF" w:rsidRDefault="007D5E7D" w:rsidP="007D5E7D">
      <w:pPr>
        <w:rPr>
          <w:rFonts w:cstheme="minorHAnsi"/>
        </w:rPr>
      </w:pPr>
      <w:bookmarkStart w:id="23" w:name="_Toc207705000"/>
    </w:p>
    <w:p w14:paraId="0D700224" w14:textId="3EAC33F4" w:rsidR="00FE4414" w:rsidRPr="00EB5ACF" w:rsidRDefault="00FE4414" w:rsidP="00FE4414">
      <w:pPr>
        <w:pStyle w:val="Titre2"/>
        <w:rPr>
          <w:rFonts w:cstheme="minorHAnsi"/>
        </w:rPr>
      </w:pPr>
      <w:bookmarkStart w:id="24" w:name="_Toc231548211"/>
      <w:r w:rsidRPr="00EB5ACF">
        <w:rPr>
          <w:rFonts w:cstheme="minorHAnsi"/>
        </w:rPr>
        <w:t>Candidats à une formation en alternance et contrat d’alternance</w:t>
      </w:r>
      <w:bookmarkEnd w:id="23"/>
      <w:bookmarkEnd w:id="24"/>
    </w:p>
    <w:p w14:paraId="1D0ECBAA" w14:textId="77777777" w:rsidR="00FE4414" w:rsidRPr="00EB5ACF" w:rsidRDefault="00FE4414" w:rsidP="007D5E7D">
      <w:pPr>
        <w:rPr>
          <w:rFonts w:cstheme="minorHAnsi"/>
        </w:rPr>
      </w:pPr>
      <w:r w:rsidRPr="00EB5ACF">
        <w:rPr>
          <w:rFonts w:cstheme="minorHAnsi"/>
        </w:rPr>
        <w:t>Le Bachelor Universitaire de Technologie en alternance permet une mise en relation réelle de l’alternant avec le monde socioprofessionnel qui lui permet d’approfondir sa formation, son projet personnel et professionnel, d’appliquer ses connaissances en situation professionnelle, d’acquérir des compétences nouvelles professionnalisées et qui facilite son insertion dans l’emploi.</w:t>
      </w:r>
    </w:p>
    <w:p w14:paraId="3A0DA20D" w14:textId="77777777" w:rsidR="007D5E7D" w:rsidRPr="00EB5ACF" w:rsidRDefault="007D5E7D" w:rsidP="007D5E7D">
      <w:pPr>
        <w:rPr>
          <w:rFonts w:cstheme="minorHAnsi"/>
        </w:rPr>
      </w:pPr>
    </w:p>
    <w:p w14:paraId="5BA7EF28" w14:textId="77777777" w:rsidR="00FE4414" w:rsidRPr="00EB5ACF" w:rsidRDefault="00FE4414" w:rsidP="007D5E7D">
      <w:pPr>
        <w:rPr>
          <w:rFonts w:cstheme="minorHAnsi"/>
        </w:rPr>
      </w:pPr>
      <w:r w:rsidRPr="00EB5ACF">
        <w:rPr>
          <w:rFonts w:cstheme="minorHAnsi"/>
        </w:rPr>
        <w:t>Le contrat d’alternance a pour objectif de faciliter l’insertion professionnelle des étudiants en les mettant en situation pratique dans leur futur milieu d’exercice. Il est encadré par un tuteur enseignant, membre de l’équipe pédagogique et un tuteur professionnel de l’organisation d’accueil (maître d’apprentissage/MAP).</w:t>
      </w:r>
    </w:p>
    <w:p w14:paraId="69478A1B" w14:textId="77777777" w:rsidR="009561A9" w:rsidRPr="00EB5ACF" w:rsidRDefault="009561A9" w:rsidP="007D5E7D">
      <w:pPr>
        <w:rPr>
          <w:rFonts w:cstheme="minorHAnsi"/>
        </w:rPr>
      </w:pPr>
    </w:p>
    <w:p w14:paraId="548EA66D" w14:textId="77777777" w:rsidR="00FE4414" w:rsidRPr="00EB5ACF" w:rsidRDefault="00FE4414" w:rsidP="007D5E7D">
      <w:pPr>
        <w:rPr>
          <w:rFonts w:cstheme="minorHAnsi"/>
        </w:rPr>
      </w:pPr>
      <w:r w:rsidRPr="00EB5ACF">
        <w:rPr>
          <w:rFonts w:cstheme="minorHAnsi"/>
        </w:rPr>
        <w:t>Pour la 3e année du B.U.T., la période en entreprise donne lieu à la rédaction d’un mémoire professionnel, assortie d’une soutenance. Le tuteur professionnel (MAP) évalue également le comportement professionnel de l’alternant au cours de cette première ou deuxième année (en fonction du parcours) via la plateforme électronique Studéa.</w:t>
      </w:r>
    </w:p>
    <w:p w14:paraId="527D5C0F" w14:textId="77777777" w:rsidR="007D5E7D" w:rsidRPr="00EB5ACF" w:rsidRDefault="007D5E7D" w:rsidP="007D5E7D">
      <w:pPr>
        <w:rPr>
          <w:rFonts w:cstheme="minorHAnsi"/>
        </w:rPr>
      </w:pPr>
    </w:p>
    <w:p w14:paraId="7F9375B7" w14:textId="77777777" w:rsidR="00FE4414" w:rsidRPr="00EB5ACF" w:rsidRDefault="00FE4414" w:rsidP="007D5E7D">
      <w:pPr>
        <w:rPr>
          <w:rFonts w:cstheme="minorHAnsi"/>
        </w:rPr>
      </w:pPr>
      <w:r w:rsidRPr="00EB5ACF">
        <w:rPr>
          <w:rFonts w:cstheme="minorHAnsi"/>
        </w:rPr>
        <w:t>Cette période en entreprise fait ainsi l’objet de 2 notations :</w:t>
      </w:r>
    </w:p>
    <w:p w14:paraId="5717F0AE" w14:textId="77777777" w:rsidR="00FE4414" w:rsidRPr="00EB5ACF" w:rsidRDefault="00FE4414" w:rsidP="00EB5ACF">
      <w:pPr>
        <w:pStyle w:val="Paragraphedeliste"/>
        <w:numPr>
          <w:ilvl w:val="0"/>
          <w:numId w:val="9"/>
        </w:numPr>
        <w:rPr>
          <w:rFonts w:cstheme="minorHAnsi"/>
        </w:rPr>
      </w:pPr>
      <w:r w:rsidRPr="00EB5ACF">
        <w:rPr>
          <w:rFonts w:cstheme="minorHAnsi"/>
        </w:rPr>
        <w:t>Notation opérationnelle sur 20 par le maître d’apprentissage, via la plateforme Studéa ;</w:t>
      </w:r>
    </w:p>
    <w:p w14:paraId="77442C9A" w14:textId="4C791F26" w:rsidR="00FE4414" w:rsidRPr="00EB5ACF" w:rsidRDefault="00FE4414" w:rsidP="00EB5ACF">
      <w:pPr>
        <w:pStyle w:val="Paragraphedeliste"/>
        <w:numPr>
          <w:ilvl w:val="0"/>
          <w:numId w:val="9"/>
        </w:numPr>
        <w:rPr>
          <w:rFonts w:cstheme="minorHAnsi"/>
        </w:rPr>
      </w:pPr>
      <w:r w:rsidRPr="00EB5ACF">
        <w:rPr>
          <w:rFonts w:cstheme="minorHAnsi"/>
        </w:rPr>
        <w:t>Notation pédagogique sur 20 par le tuteur enseignant, selon les modalités prévues dans les MCCC</w:t>
      </w:r>
    </w:p>
    <w:p w14:paraId="5AE9AFF0" w14:textId="77777777" w:rsidR="007D5E7D" w:rsidRPr="00EB5ACF" w:rsidRDefault="007D5E7D" w:rsidP="007D5E7D">
      <w:pPr>
        <w:rPr>
          <w:rFonts w:cstheme="minorHAnsi"/>
        </w:rPr>
      </w:pPr>
    </w:p>
    <w:p w14:paraId="3A74B572" w14:textId="32D2C559" w:rsidR="00933237" w:rsidRPr="00EB5ACF" w:rsidRDefault="00933237" w:rsidP="001E28ED">
      <w:pPr>
        <w:pStyle w:val="Titre2"/>
        <w:rPr>
          <w:rFonts w:cstheme="minorHAnsi"/>
        </w:rPr>
      </w:pPr>
      <w:bookmarkStart w:id="25" w:name="_Toc231548212"/>
      <w:r w:rsidRPr="00EB5ACF">
        <w:rPr>
          <w:rFonts w:cstheme="minorHAnsi"/>
        </w:rPr>
        <w:t>Acquisition des U.E., progression et validation du diplôme</w:t>
      </w:r>
      <w:bookmarkEnd w:id="25"/>
    </w:p>
    <w:p w14:paraId="2A619B93" w14:textId="77777777" w:rsidR="00933237" w:rsidRPr="00EB5ACF" w:rsidRDefault="00933237" w:rsidP="009561A9">
      <w:pPr>
        <w:pStyle w:val="Soustitre5"/>
      </w:pPr>
      <w:bookmarkStart w:id="26" w:name="_Toc231548213"/>
      <w:r w:rsidRPr="00EB5ACF">
        <w:t>Acquisition des U.E., progression</w:t>
      </w:r>
      <w:bookmarkEnd w:id="26"/>
    </w:p>
    <w:p w14:paraId="112F0DE6" w14:textId="77777777" w:rsidR="00FE4414" w:rsidRPr="00FE4414" w:rsidRDefault="00FE4414" w:rsidP="00FE4414">
      <w:pPr>
        <w:widowControl/>
        <w:suppressAutoHyphens/>
        <w:autoSpaceDE/>
        <w:spacing w:after="200"/>
        <w:textAlignment w:val="baseline"/>
        <w:rPr>
          <w:rFonts w:cstheme="minorHAnsi"/>
          <w:lang w:val="en-US"/>
        </w:rPr>
      </w:pPr>
      <w:bookmarkStart w:id="27" w:name="_Hlk202865231"/>
      <w:bookmarkStart w:id="28" w:name="_Hlk231546696"/>
      <w:r w:rsidRPr="00FE4414">
        <w:rPr>
          <w:rFonts w:cstheme="minorHAnsi"/>
          <w:lang w:val="en-US"/>
        </w:rPr>
        <w:t>Une Unité d’Enseignement est définitivement acquise et capitalisable dès lors que la moyenne à l’ensemble coefficienté « pôle ressources » et « S.A.É. » est égale ou supérieure à 10.</w:t>
      </w:r>
    </w:p>
    <w:p w14:paraId="5534EC6C"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La compensation s’effectue au sein de chaque U.E. et entre les U.E. d’un même regroupement cohérent d’U.E. d’une compétence. Un regroupement cohérent d’U.E. se compose des deux U.E. correspondant à un même niveau d’une compétence. En revanche, les regroupements cohérents d’UE ne se compensent pas entre eux.</w:t>
      </w:r>
    </w:p>
    <w:p w14:paraId="6A5ECA17"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La validation des deux U.E. d’un même niveau de compétence emporte la validation de l’ensemble des U.E. de niveau inférieur non acquises de cette même compétence. La validation d’une U.E., le cas échéant par compensation ou par décision du jury, entraine l’acquisition des crédits européens correspondants.</w:t>
      </w:r>
    </w:p>
    <w:p w14:paraId="517BD2E9"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lastRenderedPageBreak/>
        <w:t xml:space="preserve">La poursuite d’études dans un semestre pair d’une même année est de droit </w:t>
      </w:r>
      <w:proofErr w:type="gramStart"/>
      <w:r w:rsidRPr="00FE4414">
        <w:rPr>
          <w:rFonts w:cstheme="minorHAnsi"/>
          <w:lang w:val="en-US"/>
        </w:rPr>
        <w:t>pour</w:t>
      </w:r>
      <w:proofErr w:type="gramEnd"/>
      <w:r w:rsidRPr="00FE4414">
        <w:rPr>
          <w:rFonts w:cstheme="minorHAnsi"/>
          <w:lang w:val="en-US"/>
        </w:rPr>
        <w:t xml:space="preserve"> tout étudiant.</w:t>
      </w:r>
    </w:p>
    <w:p w14:paraId="16570678"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 xml:space="preserve">Le passage en BUT 2 suppose la réunion de 2 conditions </w:t>
      </w:r>
      <w:proofErr w:type="gramStart"/>
      <w:r w:rsidRPr="00FE4414">
        <w:rPr>
          <w:rFonts w:cstheme="minorHAnsi"/>
          <w:lang w:val="en-US"/>
        </w:rPr>
        <w:t>cumulatives :</w:t>
      </w:r>
      <w:proofErr w:type="gramEnd"/>
    </w:p>
    <w:p w14:paraId="239FEA8F" w14:textId="77777777" w:rsidR="00FE4414" w:rsidRPr="00FE4414" w:rsidRDefault="00FE4414" w:rsidP="00EB5ACF">
      <w:pPr>
        <w:widowControl/>
        <w:numPr>
          <w:ilvl w:val="0"/>
          <w:numId w:val="5"/>
        </w:numPr>
        <w:suppressAutoHyphens/>
        <w:autoSpaceDE/>
        <w:spacing w:after="200"/>
        <w:textAlignment w:val="baseline"/>
        <w:rPr>
          <w:rFonts w:cstheme="minorHAnsi"/>
          <w:lang w:val="en-US"/>
        </w:rPr>
      </w:pPr>
      <w:r w:rsidRPr="00FE4414">
        <w:rPr>
          <w:rFonts w:cstheme="minorHAnsi"/>
          <w:lang w:val="en-US"/>
        </w:rPr>
        <w:t xml:space="preserve">Avoir la moyenne dans plus de la moitié des regroupements cohérents </w:t>
      </w:r>
      <w:proofErr w:type="gramStart"/>
      <w:r w:rsidRPr="00FE4414">
        <w:rPr>
          <w:rFonts w:cstheme="minorHAnsi"/>
          <w:lang w:val="en-US"/>
        </w:rPr>
        <w:t>d’UE ;</w:t>
      </w:r>
      <w:proofErr w:type="gramEnd"/>
    </w:p>
    <w:p w14:paraId="48F635EF" w14:textId="77777777" w:rsidR="00FE4414" w:rsidRPr="00FE4414" w:rsidRDefault="00FE4414" w:rsidP="00EB5ACF">
      <w:pPr>
        <w:widowControl/>
        <w:numPr>
          <w:ilvl w:val="0"/>
          <w:numId w:val="4"/>
        </w:numPr>
        <w:suppressAutoHyphens/>
        <w:autoSpaceDE/>
        <w:spacing w:after="200"/>
        <w:textAlignment w:val="baseline"/>
        <w:rPr>
          <w:rFonts w:cstheme="minorHAnsi"/>
          <w:lang w:val="en-US"/>
        </w:rPr>
      </w:pPr>
      <w:r w:rsidRPr="00FE4414">
        <w:rPr>
          <w:rFonts w:cstheme="minorHAnsi"/>
          <w:lang w:val="en-US"/>
        </w:rPr>
        <w:t>Avoir plus de 8 de moyenne dans tous les regroupements cohérents d'UE.</w:t>
      </w:r>
    </w:p>
    <w:p w14:paraId="287FDE54"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 xml:space="preserve">Le passage en BUT 3 suppose la réunion de 4 conditions </w:t>
      </w:r>
      <w:proofErr w:type="gramStart"/>
      <w:r w:rsidRPr="00FE4414">
        <w:rPr>
          <w:rFonts w:cstheme="minorHAnsi"/>
          <w:lang w:val="en-US"/>
        </w:rPr>
        <w:t>cumulatives :</w:t>
      </w:r>
      <w:proofErr w:type="gramEnd"/>
    </w:p>
    <w:p w14:paraId="4C810173" w14:textId="77777777" w:rsidR="00FE4414" w:rsidRPr="00FE4414" w:rsidRDefault="00FE4414" w:rsidP="00EB5ACF">
      <w:pPr>
        <w:widowControl/>
        <w:numPr>
          <w:ilvl w:val="0"/>
          <w:numId w:val="6"/>
        </w:numPr>
        <w:suppressAutoHyphens/>
        <w:autoSpaceDE/>
        <w:spacing w:after="200"/>
        <w:textAlignment w:val="baseline"/>
        <w:rPr>
          <w:rFonts w:cstheme="minorHAnsi"/>
          <w:lang w:val="en-US"/>
        </w:rPr>
      </w:pPr>
      <w:r w:rsidRPr="00FE4414">
        <w:rPr>
          <w:rFonts w:cstheme="minorHAnsi"/>
          <w:lang w:val="en-US"/>
        </w:rPr>
        <w:t xml:space="preserve">Avoir la moyenne dans plus de la moitié des regroupements cohérents </w:t>
      </w:r>
      <w:proofErr w:type="gramStart"/>
      <w:r w:rsidRPr="00FE4414">
        <w:rPr>
          <w:rFonts w:cstheme="minorHAnsi"/>
          <w:lang w:val="en-US"/>
        </w:rPr>
        <w:t>d’UE ;</w:t>
      </w:r>
      <w:proofErr w:type="gramEnd"/>
    </w:p>
    <w:p w14:paraId="0C2176D1" w14:textId="77777777" w:rsidR="00FE4414" w:rsidRPr="00FE4414" w:rsidRDefault="00FE4414" w:rsidP="00EB5ACF">
      <w:pPr>
        <w:widowControl/>
        <w:numPr>
          <w:ilvl w:val="0"/>
          <w:numId w:val="6"/>
        </w:numPr>
        <w:suppressAutoHyphens/>
        <w:autoSpaceDE/>
        <w:spacing w:after="200"/>
        <w:textAlignment w:val="baseline"/>
        <w:rPr>
          <w:rFonts w:cstheme="minorHAnsi"/>
          <w:lang w:val="en-US"/>
        </w:rPr>
      </w:pPr>
      <w:r w:rsidRPr="00FE4414">
        <w:rPr>
          <w:rFonts w:cstheme="minorHAnsi"/>
          <w:lang w:val="en-US"/>
        </w:rPr>
        <w:t xml:space="preserve">Avoir plus de 8 de moyenne dans tous les regroupements cohérents </w:t>
      </w:r>
      <w:proofErr w:type="gramStart"/>
      <w:r w:rsidRPr="00FE4414">
        <w:rPr>
          <w:rFonts w:cstheme="minorHAnsi"/>
          <w:lang w:val="en-US"/>
        </w:rPr>
        <w:t>d’UE ;</w:t>
      </w:r>
      <w:proofErr w:type="gramEnd"/>
    </w:p>
    <w:p w14:paraId="7AD7E1D3" w14:textId="77777777" w:rsidR="00FE4414" w:rsidRPr="00FE4414" w:rsidRDefault="00FE4414" w:rsidP="00EB5ACF">
      <w:pPr>
        <w:widowControl/>
        <w:numPr>
          <w:ilvl w:val="0"/>
          <w:numId w:val="6"/>
        </w:numPr>
        <w:suppressAutoHyphens/>
        <w:autoSpaceDE/>
        <w:spacing w:after="200"/>
        <w:textAlignment w:val="baseline"/>
        <w:rPr>
          <w:rFonts w:cstheme="minorHAnsi"/>
          <w:lang w:val="en-US"/>
        </w:rPr>
      </w:pPr>
      <w:r w:rsidRPr="00FE4414">
        <w:rPr>
          <w:rFonts w:cstheme="minorHAnsi"/>
          <w:lang w:val="en-US"/>
        </w:rPr>
        <w:t xml:space="preserve">Avoir plus de 10 de moyenne dans le ou les regroupements cohérents d'UE qui disparaissent en BUT </w:t>
      </w:r>
      <w:proofErr w:type="gramStart"/>
      <w:r w:rsidRPr="00FE4414">
        <w:rPr>
          <w:rFonts w:cstheme="minorHAnsi"/>
          <w:lang w:val="en-US"/>
        </w:rPr>
        <w:t>3 ;</w:t>
      </w:r>
      <w:proofErr w:type="gramEnd"/>
    </w:p>
    <w:p w14:paraId="46FF5ACE" w14:textId="77777777" w:rsidR="00FE4414" w:rsidRPr="00FE4414" w:rsidRDefault="00FE4414" w:rsidP="00EB5ACF">
      <w:pPr>
        <w:widowControl/>
        <w:numPr>
          <w:ilvl w:val="0"/>
          <w:numId w:val="6"/>
        </w:numPr>
        <w:suppressAutoHyphens/>
        <w:autoSpaceDE/>
        <w:spacing w:after="200"/>
        <w:textAlignment w:val="baseline"/>
        <w:rPr>
          <w:rFonts w:cstheme="minorHAnsi"/>
          <w:lang w:val="en-US"/>
        </w:rPr>
      </w:pPr>
      <w:r w:rsidRPr="00FE4414">
        <w:rPr>
          <w:rFonts w:cstheme="minorHAnsi"/>
          <w:lang w:val="en-US"/>
        </w:rPr>
        <w:t>Avoir validé tous les regroupements cohérents d'UE du BUT 1.</w:t>
      </w:r>
    </w:p>
    <w:p w14:paraId="4D4B741E"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L'obtention du BUT suppose d'avoir la moyenne à tous les regroupements cohérents d'UE du BUT 3.</w:t>
      </w:r>
      <w:bookmarkEnd w:id="27"/>
    </w:p>
    <w:bookmarkEnd w:id="28"/>
    <w:p w14:paraId="34A8B2FF" w14:textId="3B2EE5B4" w:rsidR="00933237" w:rsidRPr="00EB5ACF" w:rsidRDefault="00933237" w:rsidP="00933237">
      <w:pPr>
        <w:widowControl/>
        <w:suppressAutoHyphens/>
        <w:autoSpaceDE/>
        <w:spacing w:after="200"/>
        <w:textAlignment w:val="baseline"/>
        <w:rPr>
          <w:rFonts w:cstheme="minorHAnsi"/>
        </w:rPr>
      </w:pPr>
      <w:proofErr w:type="gramStart"/>
      <w:r w:rsidRPr="00EB5ACF">
        <w:rPr>
          <w:rFonts w:cstheme="minorHAnsi"/>
        </w:rPr>
        <w:t>d'avoir</w:t>
      </w:r>
      <w:proofErr w:type="gramEnd"/>
      <w:r w:rsidRPr="00EB5ACF">
        <w:rPr>
          <w:rFonts w:cstheme="minorHAnsi"/>
        </w:rPr>
        <w:t xml:space="preserve"> la moyenne à tous les regroupements cohérents d'UE du BUT 3.</w:t>
      </w:r>
    </w:p>
    <w:p w14:paraId="46E7A02D" w14:textId="77777777" w:rsidR="00933237" w:rsidRPr="00EB5ACF" w:rsidRDefault="00933237" w:rsidP="009561A9">
      <w:pPr>
        <w:pStyle w:val="Soustitre5"/>
      </w:pPr>
      <w:bookmarkStart w:id="29" w:name="_Toc231548214"/>
      <w:r w:rsidRPr="00EB5ACF">
        <w:t>Redoublement</w:t>
      </w:r>
      <w:bookmarkEnd w:id="29"/>
    </w:p>
    <w:p w14:paraId="4D909B4F" w14:textId="77777777" w:rsidR="00FE4414" w:rsidRPr="00EB5ACF" w:rsidRDefault="00FE4414" w:rsidP="00FE4414">
      <w:pPr>
        <w:rPr>
          <w:rFonts w:cstheme="minorHAnsi"/>
        </w:rPr>
      </w:pPr>
      <w:r w:rsidRPr="00EB5ACF">
        <w:rPr>
          <w:rFonts w:cstheme="minorHAnsi"/>
        </w:rPr>
        <w:t>Le redoublement n’est pas de droit, mais peut être autorisé par le jury au plus 1 fois par semestre et dans la limite de 4 redoublements sur l’ensemble de la formation ; en cas de force majeure dûment justifiée et appréciée par ses soins, le directeur de l’I.U.T. peut autoriser un redoublement supplémentaire.</w:t>
      </w:r>
    </w:p>
    <w:p w14:paraId="7BF2ED32" w14:textId="77777777" w:rsidR="009561A9" w:rsidRPr="00EB5ACF" w:rsidRDefault="009561A9" w:rsidP="00FE4414">
      <w:pPr>
        <w:rPr>
          <w:rFonts w:cstheme="minorHAnsi"/>
        </w:rPr>
      </w:pPr>
    </w:p>
    <w:p w14:paraId="3FA31651" w14:textId="77777777" w:rsidR="00FE4414" w:rsidRPr="00EB5ACF" w:rsidRDefault="00FE4414" w:rsidP="00FE4414">
      <w:pPr>
        <w:rPr>
          <w:rFonts w:cstheme="minorHAnsi"/>
        </w:rPr>
      </w:pPr>
      <w:r w:rsidRPr="00EB5ACF">
        <w:rPr>
          <w:rFonts w:cstheme="minorHAnsi"/>
        </w:rPr>
        <w:t>Un apprenti est un salarié qui bénéficie d’une convention de formation avec l’entreprise et un CFA. L’IUT est l’opérateur de formation pédagogique. Au regard de ce prérequis, le droit du travail prévaut sur les règles de progression pédagogique. Ainsi un apprenti, de droit, ne redouble que l’année du diplôme (donc la troisième année) selon l’article L6222-11 du code du travail.</w:t>
      </w:r>
    </w:p>
    <w:p w14:paraId="4B5D93A5" w14:textId="77777777" w:rsidR="009561A9" w:rsidRPr="00EB5ACF" w:rsidRDefault="009561A9" w:rsidP="00FE4414">
      <w:pPr>
        <w:rPr>
          <w:rFonts w:cstheme="minorHAnsi"/>
        </w:rPr>
      </w:pPr>
    </w:p>
    <w:p w14:paraId="6E9BFB7D" w14:textId="77777777" w:rsidR="00FE4414" w:rsidRPr="00EB5ACF" w:rsidRDefault="00FE4414" w:rsidP="00FE4414">
      <w:pPr>
        <w:rPr>
          <w:rFonts w:cstheme="minorHAnsi"/>
        </w:rPr>
      </w:pPr>
      <w:r w:rsidRPr="00EB5ACF">
        <w:rPr>
          <w:rFonts w:cstheme="minorHAnsi"/>
        </w:rPr>
        <w:t>Dans ce cas, l’apprentissage peut être prolongé pour une durée d’un an au plus :</w:t>
      </w:r>
    </w:p>
    <w:p w14:paraId="710BD0FC" w14:textId="77777777" w:rsidR="00FE4414" w:rsidRPr="00EB5ACF" w:rsidRDefault="00FE4414" w:rsidP="00EB5ACF">
      <w:pPr>
        <w:pStyle w:val="Paragraphedeliste"/>
        <w:numPr>
          <w:ilvl w:val="0"/>
          <w:numId w:val="23"/>
        </w:numPr>
        <w:rPr>
          <w:rFonts w:cstheme="minorHAnsi"/>
        </w:rPr>
      </w:pPr>
      <w:r w:rsidRPr="00EB5ACF">
        <w:rPr>
          <w:rFonts w:cstheme="minorHAnsi"/>
        </w:rPr>
        <w:t>Soit par prorogation du contrat initial ;</w:t>
      </w:r>
    </w:p>
    <w:p w14:paraId="6D5D4702" w14:textId="77777777" w:rsidR="00FE4414" w:rsidRPr="00EB5ACF" w:rsidRDefault="00FE4414" w:rsidP="00EB5ACF">
      <w:pPr>
        <w:pStyle w:val="Paragraphedeliste"/>
        <w:numPr>
          <w:ilvl w:val="0"/>
          <w:numId w:val="23"/>
        </w:numPr>
        <w:rPr>
          <w:rFonts w:cstheme="minorHAnsi"/>
        </w:rPr>
      </w:pPr>
      <w:r w:rsidRPr="00EB5ACF">
        <w:rPr>
          <w:rFonts w:cstheme="minorHAnsi"/>
        </w:rPr>
        <w:t>Soit par conclusion d’un nouveau contrat avec un autre employeur dans des conditions fixées par décret.</w:t>
      </w:r>
    </w:p>
    <w:p w14:paraId="55B40ADD" w14:textId="77777777" w:rsidR="009561A9" w:rsidRPr="00EB5ACF" w:rsidRDefault="009561A9" w:rsidP="00FE4414">
      <w:pPr>
        <w:rPr>
          <w:rFonts w:cstheme="minorHAnsi"/>
        </w:rPr>
      </w:pPr>
    </w:p>
    <w:p w14:paraId="2E7A147C" w14:textId="77777777" w:rsidR="00FE4414" w:rsidRPr="00EB5ACF" w:rsidRDefault="00FE4414" w:rsidP="00FE4414">
      <w:pPr>
        <w:rPr>
          <w:rFonts w:cstheme="minorHAnsi"/>
        </w:rPr>
      </w:pPr>
      <w:r w:rsidRPr="00EB5ACF">
        <w:rPr>
          <w:rFonts w:cstheme="minorHAnsi"/>
        </w:rPr>
        <w:t>Tout refus d’autorisation de redoubler est pris après avoir entendu l’alternant à sa demande ; il doit être motivé et assorti de conseil d’orientation.</w:t>
      </w:r>
    </w:p>
    <w:p w14:paraId="7FEC78C5" w14:textId="77777777" w:rsidR="009561A9" w:rsidRPr="00EB5ACF" w:rsidRDefault="009561A9" w:rsidP="00FE4414">
      <w:pPr>
        <w:rPr>
          <w:rFonts w:cstheme="minorHAnsi"/>
        </w:rPr>
      </w:pPr>
    </w:p>
    <w:p w14:paraId="1C709D29" w14:textId="77777777" w:rsidR="00FE4414" w:rsidRPr="00EB5ACF" w:rsidRDefault="00FE4414" w:rsidP="00FE4414">
      <w:pPr>
        <w:rPr>
          <w:rFonts w:cstheme="minorHAnsi"/>
        </w:rPr>
      </w:pPr>
      <w:r w:rsidRPr="00EB5ACF">
        <w:rPr>
          <w:rFonts w:cstheme="minorHAnsi"/>
        </w:rPr>
        <w:t>Un contrat de redoublement est signé par le responsable de parcours et l’alternant en début d’année ou de semestre redoublé(e) ; ce contrat est communiqué à la gestionnaire de scolarité et au chef du département.</w:t>
      </w:r>
    </w:p>
    <w:p w14:paraId="78958A05" w14:textId="77777777" w:rsidR="009561A9" w:rsidRPr="00EB5ACF" w:rsidRDefault="009561A9" w:rsidP="00FE4414">
      <w:pPr>
        <w:rPr>
          <w:rFonts w:cstheme="minorHAnsi"/>
        </w:rPr>
      </w:pPr>
    </w:p>
    <w:p w14:paraId="2749E5A5" w14:textId="77777777" w:rsidR="00FE4414" w:rsidRPr="00EB5ACF" w:rsidRDefault="00FE4414" w:rsidP="00FE4414">
      <w:pPr>
        <w:rPr>
          <w:rFonts w:cstheme="minorHAnsi"/>
        </w:rPr>
      </w:pPr>
      <w:r w:rsidRPr="00EB5ACF">
        <w:rPr>
          <w:rFonts w:cstheme="minorHAnsi"/>
        </w:rPr>
        <w:t xml:space="preserve">Le contrat de redoublement peut être réévalué au jury des semestres impairs. Les étudiants </w:t>
      </w:r>
      <w:r w:rsidRPr="00EB5ACF">
        <w:rPr>
          <w:rFonts w:cstheme="minorHAnsi"/>
        </w:rPr>
        <w:lastRenderedPageBreak/>
        <w:t>sont tenus d’être en cours jusqu’au jury IUT intermédiaire. </w:t>
      </w:r>
    </w:p>
    <w:p w14:paraId="425D7761" w14:textId="77777777" w:rsidR="00933237" w:rsidRPr="00EB5ACF" w:rsidRDefault="00933237" w:rsidP="009561A9">
      <w:pPr>
        <w:pStyle w:val="Soustitre5"/>
      </w:pPr>
      <w:bookmarkStart w:id="30" w:name="_Toc231548215"/>
      <w:r w:rsidRPr="00EB5ACF">
        <w:t>Obtention du B.U.T.</w:t>
      </w:r>
      <w:bookmarkEnd w:id="30"/>
    </w:p>
    <w:p w14:paraId="2A97F51E"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L’attribution du Bachelor Universitaire de Technologie est prononcée, soit dans le cas où toutes les U.E. des 6 semestres sont validés (ou ont fait l’objet d’une dispense pour certaines d’entre elles), soit par décision du jury.</w:t>
      </w:r>
    </w:p>
    <w:p w14:paraId="22A352B2"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 xml:space="preserve">En cas d’échec à l’obtention du diplôme, l’alternance peut être prolongée pour une durée d’un an au plus soit par prorogation du contrat initial, soit par conclusion d’un nouveau contrat avec un autre employeur (art. </w:t>
      </w:r>
      <w:r w:rsidRPr="00FE4414">
        <w:rPr>
          <w:rFonts w:cstheme="minorHAnsi"/>
          <w:iCs/>
          <w:lang w:val="en-US"/>
        </w:rPr>
        <w:t xml:space="preserve">L6222-11 </w:t>
      </w:r>
      <w:r w:rsidRPr="00FE4414">
        <w:rPr>
          <w:rFonts w:cstheme="minorHAnsi"/>
          <w:lang w:val="en-US"/>
        </w:rPr>
        <w:t>du code du travail).</w:t>
      </w:r>
    </w:p>
    <w:p w14:paraId="6EA8457C"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Une commission, préparatoire au jury du diplôme et présidée par le chef du département, peut être mise en place. Elle formule des propositions au jury de l’I.U.T., instance souveraine dans ses décisions.</w:t>
      </w:r>
    </w:p>
    <w:p w14:paraId="487EA98C" w14:textId="77777777" w:rsidR="00FE4414" w:rsidRPr="00FE4414" w:rsidRDefault="00FE4414" w:rsidP="00FE4414">
      <w:pPr>
        <w:widowControl/>
        <w:suppressAutoHyphens/>
        <w:autoSpaceDE/>
        <w:spacing w:after="200"/>
        <w:textAlignment w:val="baseline"/>
        <w:rPr>
          <w:rFonts w:cstheme="minorHAnsi"/>
          <w:lang w:val="en-US"/>
        </w:rPr>
      </w:pPr>
      <w:r w:rsidRPr="00FE4414">
        <w:rPr>
          <w:rFonts w:cstheme="minorHAnsi"/>
          <w:lang w:val="en-US"/>
        </w:rPr>
        <w:t>Lorsque le B.U.T. n’a pas été obtenu, ou lorsque l’alternant a été réorienté, les unités d’enseignement acquises sont capitalisées, ainsi que les crédits européens correspondants, et font l’objet d’une attestation délivrée par l’établissement détaillant, le cas échéant, les niveaux de compétence validés.</w:t>
      </w:r>
    </w:p>
    <w:p w14:paraId="7B05304D" w14:textId="77777777" w:rsidR="00FE4414" w:rsidRPr="00EB5ACF" w:rsidRDefault="00FE4414" w:rsidP="009561A9">
      <w:pPr>
        <w:pStyle w:val="Soustitre5"/>
      </w:pPr>
      <w:bookmarkStart w:id="31" w:name="_Toc207705005"/>
      <w:bookmarkStart w:id="32" w:name="_Toc231548216"/>
      <w:r w:rsidRPr="00EB5ACF">
        <w:t>Assiduité</w:t>
      </w:r>
      <w:bookmarkEnd w:id="31"/>
      <w:bookmarkEnd w:id="32"/>
    </w:p>
    <w:p w14:paraId="111B056B" w14:textId="77777777" w:rsidR="00FE4414" w:rsidRPr="00EB5ACF" w:rsidRDefault="00FE4414" w:rsidP="007D5E7D">
      <w:pPr>
        <w:rPr>
          <w:rFonts w:cstheme="minorHAnsi"/>
        </w:rPr>
      </w:pPr>
      <w:r w:rsidRPr="00EB5ACF">
        <w:rPr>
          <w:rFonts w:cstheme="minorHAnsi"/>
        </w:rPr>
        <w:t>Le taux d’absence ne peut excéder 20 % du volume horaire total de la formation, que ce soit en cours ou en entreprise. En cas de dépassement de ce seuil d’absence, l’alternant s’expose à des conséquences pouvant aller jusqu’à :</w:t>
      </w:r>
    </w:p>
    <w:p w14:paraId="1C2BB5A3" w14:textId="77777777" w:rsidR="009561A9" w:rsidRPr="00EB5ACF" w:rsidRDefault="009561A9" w:rsidP="007D5E7D">
      <w:pPr>
        <w:rPr>
          <w:rFonts w:cstheme="minorHAnsi"/>
        </w:rPr>
      </w:pPr>
    </w:p>
    <w:p w14:paraId="54AB8EB2" w14:textId="77777777" w:rsidR="00FE4414" w:rsidRPr="00EB5ACF" w:rsidRDefault="00FE4414" w:rsidP="00EB5ACF">
      <w:pPr>
        <w:pStyle w:val="Paragraphedeliste"/>
        <w:numPr>
          <w:ilvl w:val="0"/>
          <w:numId w:val="8"/>
        </w:numPr>
        <w:rPr>
          <w:rFonts w:cstheme="minorHAnsi"/>
        </w:rPr>
      </w:pPr>
      <w:proofErr w:type="gramStart"/>
      <w:r w:rsidRPr="00EB5ACF">
        <w:rPr>
          <w:rFonts w:cstheme="minorHAnsi"/>
        </w:rPr>
        <w:t>la</w:t>
      </w:r>
      <w:proofErr w:type="gramEnd"/>
      <w:r w:rsidRPr="00EB5ACF">
        <w:rPr>
          <w:rFonts w:cstheme="minorHAnsi"/>
        </w:rPr>
        <w:t xml:space="preserve"> non-validation de certains modules d’enseignement,</w:t>
      </w:r>
    </w:p>
    <w:p w14:paraId="548E1EAD" w14:textId="77777777" w:rsidR="00FE4414" w:rsidRPr="00EB5ACF" w:rsidRDefault="00FE4414" w:rsidP="00EB5ACF">
      <w:pPr>
        <w:pStyle w:val="Paragraphedeliste"/>
        <w:numPr>
          <w:ilvl w:val="0"/>
          <w:numId w:val="8"/>
        </w:numPr>
        <w:rPr>
          <w:rFonts w:cstheme="minorHAnsi"/>
        </w:rPr>
      </w:pPr>
      <w:proofErr w:type="gramStart"/>
      <w:r w:rsidRPr="00EB5ACF">
        <w:rPr>
          <w:rFonts w:cstheme="minorHAnsi"/>
        </w:rPr>
        <w:t>l’ajournement</w:t>
      </w:r>
      <w:proofErr w:type="gramEnd"/>
      <w:r w:rsidRPr="00EB5ACF">
        <w:rPr>
          <w:rFonts w:cstheme="minorHAnsi"/>
        </w:rPr>
        <w:t xml:space="preserve"> de l’année,</w:t>
      </w:r>
    </w:p>
    <w:p w14:paraId="6B3BAEC8" w14:textId="77777777" w:rsidR="00FE4414" w:rsidRPr="00EB5ACF" w:rsidRDefault="00FE4414" w:rsidP="00EB5ACF">
      <w:pPr>
        <w:pStyle w:val="Paragraphedeliste"/>
        <w:numPr>
          <w:ilvl w:val="0"/>
          <w:numId w:val="8"/>
        </w:numPr>
        <w:rPr>
          <w:rFonts w:cstheme="minorHAnsi"/>
        </w:rPr>
      </w:pPr>
      <w:proofErr w:type="gramStart"/>
      <w:r w:rsidRPr="00EB5ACF">
        <w:rPr>
          <w:rFonts w:cstheme="minorHAnsi"/>
        </w:rPr>
        <w:t>ou</w:t>
      </w:r>
      <w:proofErr w:type="gramEnd"/>
      <w:r w:rsidRPr="00EB5ACF">
        <w:rPr>
          <w:rFonts w:cstheme="minorHAnsi"/>
        </w:rPr>
        <w:t xml:space="preserve"> la non-diplomation sans possibilité de redoubler.</w:t>
      </w:r>
    </w:p>
    <w:p w14:paraId="2C19A284" w14:textId="77777777" w:rsidR="007D5E7D" w:rsidRPr="00EB5ACF" w:rsidRDefault="007D5E7D" w:rsidP="007D5E7D">
      <w:pPr>
        <w:rPr>
          <w:rFonts w:cstheme="minorHAnsi"/>
        </w:rPr>
      </w:pPr>
    </w:p>
    <w:p w14:paraId="6BAD29FC" w14:textId="77777777" w:rsidR="00FE4414" w:rsidRPr="00EB5ACF" w:rsidRDefault="00FE4414" w:rsidP="007D5E7D">
      <w:pPr>
        <w:rPr>
          <w:rFonts w:cstheme="minorHAnsi"/>
        </w:rPr>
      </w:pPr>
      <w:r w:rsidRPr="00EB5ACF">
        <w:rPr>
          <w:rFonts w:cstheme="minorHAnsi"/>
        </w:rPr>
        <w:t>Ce défaut d’assiduité, de manière consécutive ou non, fera l’objet d’un examen particulier par le responsable de diplôme et le chef de département en concertation avec le MAP.</w:t>
      </w:r>
    </w:p>
    <w:p w14:paraId="6D30A826" w14:textId="77777777" w:rsidR="00FE4414" w:rsidRPr="00EB5ACF" w:rsidRDefault="00FE4414" w:rsidP="007D5E7D">
      <w:pPr>
        <w:rPr>
          <w:rFonts w:cstheme="minorHAnsi"/>
        </w:rPr>
      </w:pPr>
      <w:r w:rsidRPr="00EB5ACF">
        <w:rPr>
          <w:rFonts w:cstheme="minorHAnsi"/>
        </w:rPr>
        <w:t>L’alternant sera ensuite entendu par le responsable de diplôme et le chef de département. La notification de la décision lui sera communiquée lors d’un entretien à l’issue du jury de fin d’année.</w:t>
      </w:r>
    </w:p>
    <w:p w14:paraId="7EAFA087" w14:textId="77777777" w:rsidR="00FE4414" w:rsidRPr="00EB5ACF" w:rsidRDefault="00FE4414" w:rsidP="009561A9">
      <w:pPr>
        <w:pStyle w:val="Soustitre5"/>
      </w:pPr>
      <w:bookmarkStart w:id="33" w:name="_Toc231548217"/>
      <w:r w:rsidRPr="00EB5ACF">
        <w:t>Rupture de contrat</w:t>
      </w:r>
      <w:bookmarkEnd w:id="33"/>
    </w:p>
    <w:p w14:paraId="32AE5C72" w14:textId="77777777" w:rsidR="00FE4414" w:rsidRPr="00EB5ACF" w:rsidRDefault="00FE4414" w:rsidP="007D5E7D">
      <w:pPr>
        <w:rPr>
          <w:rFonts w:cstheme="minorHAnsi"/>
        </w:rPr>
      </w:pPr>
      <w:r w:rsidRPr="00EB5ACF">
        <w:rPr>
          <w:rFonts w:cstheme="minorHAnsi"/>
        </w:rPr>
        <w:t>L’IUT autorise l’étudiant à être stagiaire de la formation professionnelle 2 mois ou plus (maximum 6 mois) en cas de rupture de contrat.  </w:t>
      </w:r>
    </w:p>
    <w:p w14:paraId="1E3F2B54" w14:textId="77777777" w:rsidR="007D5E7D" w:rsidRPr="00EB5ACF" w:rsidRDefault="007D5E7D" w:rsidP="007D5E7D">
      <w:pPr>
        <w:rPr>
          <w:rFonts w:cstheme="minorHAnsi"/>
        </w:rPr>
      </w:pPr>
      <w:bookmarkStart w:id="34" w:name="_Toc207705006"/>
    </w:p>
    <w:p w14:paraId="39167AE1" w14:textId="62638055" w:rsidR="00FE4414" w:rsidRPr="00EB5ACF" w:rsidRDefault="00FE4414" w:rsidP="007D5E7D">
      <w:pPr>
        <w:pStyle w:val="Titre2"/>
        <w:rPr>
          <w:rFonts w:cstheme="minorHAnsi"/>
        </w:rPr>
      </w:pPr>
      <w:bookmarkStart w:id="35" w:name="_Toc231548218"/>
      <w:r w:rsidRPr="00EB5ACF">
        <w:rPr>
          <w:rFonts w:cstheme="minorHAnsi"/>
        </w:rPr>
        <w:t>Composition et rôle du jury</w:t>
      </w:r>
      <w:bookmarkEnd w:id="34"/>
      <w:bookmarkEnd w:id="35"/>
    </w:p>
    <w:p w14:paraId="2E74DEB5" w14:textId="77777777" w:rsidR="00FE4414" w:rsidRPr="00EB5ACF" w:rsidRDefault="00FE4414" w:rsidP="007D5E7D">
      <w:pPr>
        <w:rPr>
          <w:rFonts w:cstheme="minorHAnsi"/>
        </w:rPr>
      </w:pPr>
      <w:r w:rsidRPr="00EB5ACF">
        <w:rPr>
          <w:rFonts w:cstheme="minorHAnsi"/>
        </w:rPr>
        <w:t>Le jury est nommé par le président de l’université sur proposition du directeur de l’I.U.T. Ce jury est présidé par le directeur de l’I.U.T. ; il comprend les chefs de département de l’I.U.T. et pour au moins la moitié des enseignants-chercheurs et enseignants, ainsi que, pour au moins un quart et au plus la moitié, des professionnels en relation étroite avec la spécialité concernée.</w:t>
      </w:r>
    </w:p>
    <w:p w14:paraId="0CF96D00" w14:textId="77777777" w:rsidR="009561A9" w:rsidRPr="00EB5ACF" w:rsidRDefault="009561A9" w:rsidP="007D5E7D">
      <w:pPr>
        <w:rPr>
          <w:rFonts w:cstheme="minorHAnsi"/>
        </w:rPr>
      </w:pPr>
    </w:p>
    <w:p w14:paraId="54909ED8" w14:textId="77777777" w:rsidR="00FE4414" w:rsidRPr="00EB5ACF" w:rsidRDefault="00FE4414" w:rsidP="007D5E7D">
      <w:pPr>
        <w:rPr>
          <w:rFonts w:cstheme="minorHAnsi"/>
        </w:rPr>
      </w:pPr>
      <w:r w:rsidRPr="00EB5ACF">
        <w:rPr>
          <w:rFonts w:cstheme="minorHAnsi"/>
        </w:rPr>
        <w:t>Une commission préparatoire aux délibérations du jury et présidée par le chef du département concerné peut être mise en place.</w:t>
      </w:r>
    </w:p>
    <w:p w14:paraId="77D78A6C" w14:textId="77777777" w:rsidR="009561A9" w:rsidRPr="00EB5ACF" w:rsidRDefault="009561A9" w:rsidP="007D5E7D">
      <w:pPr>
        <w:rPr>
          <w:rFonts w:cstheme="minorHAnsi"/>
        </w:rPr>
      </w:pPr>
    </w:p>
    <w:p w14:paraId="4B2A9D2F" w14:textId="77777777" w:rsidR="00FE4414" w:rsidRPr="00EB5ACF" w:rsidRDefault="00FE4414" w:rsidP="007D5E7D">
      <w:pPr>
        <w:rPr>
          <w:rFonts w:cstheme="minorHAnsi"/>
        </w:rPr>
      </w:pPr>
      <w:r w:rsidRPr="00EB5ACF">
        <w:rPr>
          <w:rFonts w:cstheme="minorHAnsi"/>
        </w:rPr>
        <w:t>Elle se prononce également sur la mise en place de passerelles pour accueillir en 2e et 3e années de B.U.T. des étudiants issus d’autres formations selon les règles suivantes : capacité d’accueil, niveau, prérequis, remise à niveau…</w:t>
      </w:r>
    </w:p>
    <w:p w14:paraId="1F307FC6" w14:textId="77777777" w:rsidR="009561A9" w:rsidRPr="00EB5ACF" w:rsidRDefault="009561A9" w:rsidP="007D5E7D">
      <w:pPr>
        <w:rPr>
          <w:rFonts w:cstheme="minorHAnsi"/>
        </w:rPr>
      </w:pPr>
    </w:p>
    <w:p w14:paraId="3CDCF050" w14:textId="1EC4D90F" w:rsidR="00FE4414" w:rsidRPr="00EB5ACF" w:rsidRDefault="00FE4414" w:rsidP="007D5E7D">
      <w:pPr>
        <w:rPr>
          <w:rFonts w:cstheme="minorHAnsi"/>
        </w:rPr>
      </w:pPr>
      <w:r w:rsidRPr="00EB5ACF">
        <w:rPr>
          <w:rFonts w:cstheme="minorHAnsi"/>
        </w:rPr>
        <w:t>Le jury présidé par le directeur de l’I.U.T. délibère souverainement à partir de l’ensemble des résultats obtenus par l’étudiant. Il se réunit chaque semestre pour se prononcer sur la progression des alternants, la validation des unités d’enseignement, l’attribution du Diplôme Universitaire de Technologie au terme de l’acquisition des 120 premiers crédits européens du cursus et l’attribution de la licence professionnelle « Bachelor Universitaire de Technologie ». Un diplôme ne peut être délivré qu’après examen par un jury. Les délibérations du jury sont secrètes. Les décisions du jury (admission, ajournement, défaillance…) sont souveraines et n’ont pas à être motivées.</w:t>
      </w:r>
    </w:p>
    <w:p w14:paraId="14047E13" w14:textId="77777777" w:rsidR="009561A9" w:rsidRPr="00EB5ACF" w:rsidRDefault="009561A9" w:rsidP="007D5E7D">
      <w:pPr>
        <w:rPr>
          <w:rFonts w:cstheme="minorHAnsi"/>
        </w:rPr>
      </w:pPr>
    </w:p>
    <w:p w14:paraId="0EFF5639" w14:textId="2B396CA8" w:rsidR="009561A9" w:rsidRPr="00EB5ACF" w:rsidRDefault="00FE4414" w:rsidP="00EB5ACF">
      <w:pPr>
        <w:pStyle w:val="Titre2"/>
        <w:rPr>
          <w:rFonts w:cstheme="minorHAnsi"/>
        </w:rPr>
      </w:pPr>
      <w:bookmarkStart w:id="36" w:name="_Toc207705007"/>
      <w:bookmarkStart w:id="37" w:name="_Toc231548219"/>
      <w:r w:rsidRPr="00EB5ACF">
        <w:rPr>
          <w:rFonts w:cstheme="minorHAnsi"/>
        </w:rPr>
        <w:t>Régime des absences</w:t>
      </w:r>
      <w:bookmarkEnd w:id="36"/>
      <w:bookmarkEnd w:id="37"/>
    </w:p>
    <w:p w14:paraId="1754581B" w14:textId="77777777" w:rsidR="00FE4414" w:rsidRPr="00EB5ACF" w:rsidRDefault="00FE4414" w:rsidP="009561A9">
      <w:pPr>
        <w:pStyle w:val="Soustitre7"/>
        <w:rPr>
          <w:rFonts w:cstheme="minorHAnsi"/>
        </w:rPr>
      </w:pPr>
      <w:bookmarkStart w:id="38" w:name="_Toc207705008"/>
      <w:bookmarkStart w:id="39" w:name="_Toc231548220"/>
      <w:r w:rsidRPr="00EB5ACF">
        <w:rPr>
          <w:rFonts w:cstheme="minorHAnsi"/>
        </w:rPr>
        <w:t>Assiduité</w:t>
      </w:r>
      <w:bookmarkEnd w:id="38"/>
      <w:bookmarkEnd w:id="39"/>
    </w:p>
    <w:p w14:paraId="19C4B7AA" w14:textId="77777777" w:rsidR="00FE4414" w:rsidRPr="00EB5ACF" w:rsidRDefault="00FE4414" w:rsidP="007D5E7D">
      <w:pPr>
        <w:rPr>
          <w:rFonts w:cstheme="minorHAnsi"/>
        </w:rPr>
      </w:pPr>
      <w:r w:rsidRPr="00EB5ACF">
        <w:rPr>
          <w:rFonts w:cstheme="minorHAnsi"/>
        </w:rPr>
        <w:t>Les étudiants doivent se tenir à la disposition du département depuis le jour de la prérentrée jusqu’à la tenue du jury d’I.U.T. au mois de septembre de l’année universitaire suivante. Ils doivent consulter leur messagerie universitaire (prenom.nom@univ-lyon3.fr) quotidiennement sur la même période.</w:t>
      </w:r>
    </w:p>
    <w:p w14:paraId="332AC139" w14:textId="77777777" w:rsidR="009561A9" w:rsidRPr="00EB5ACF" w:rsidRDefault="009561A9" w:rsidP="007D5E7D">
      <w:pPr>
        <w:rPr>
          <w:rFonts w:cstheme="minorHAnsi"/>
        </w:rPr>
      </w:pPr>
    </w:p>
    <w:p w14:paraId="2AC6B38D" w14:textId="77777777" w:rsidR="00FE4414" w:rsidRPr="00EB5ACF" w:rsidRDefault="00FE4414" w:rsidP="007D5E7D">
      <w:pPr>
        <w:rPr>
          <w:rFonts w:cstheme="minorHAnsi"/>
        </w:rPr>
      </w:pPr>
      <w:r w:rsidRPr="00EB5ACF">
        <w:rPr>
          <w:rFonts w:cstheme="minorHAnsi"/>
        </w:rPr>
        <w:t>En tant que salarié de sa structure d’accueil, l’alternant a une obligation de travail, selon la convention applicable dans son organisation.</w:t>
      </w:r>
    </w:p>
    <w:p w14:paraId="0B985BAE" w14:textId="77777777" w:rsidR="009561A9" w:rsidRPr="00EB5ACF" w:rsidRDefault="009561A9" w:rsidP="007D5E7D">
      <w:pPr>
        <w:rPr>
          <w:rFonts w:cstheme="minorHAnsi"/>
        </w:rPr>
      </w:pPr>
    </w:p>
    <w:p w14:paraId="23E2E3F1" w14:textId="77777777" w:rsidR="00FE4414" w:rsidRPr="00EB5ACF" w:rsidRDefault="00FE4414" w:rsidP="007D5E7D">
      <w:pPr>
        <w:rPr>
          <w:rFonts w:cstheme="minorHAnsi"/>
        </w:rPr>
      </w:pPr>
      <w:r w:rsidRPr="00EB5ACF">
        <w:rPr>
          <w:rFonts w:cstheme="minorHAnsi"/>
        </w:rPr>
        <w:t>La présence en cours est une obligation dans le cadre de la formation mais aussi dans le cadre du contrat de travail vis-à-vis de l’employeur. Elle permet également à l’étudiant de bénéficier de la protection accident du travail lorsqu’il se trouve sur le lieu de formation. L’assiduité à toutes les activités pédagogiques (évaluations, cours, visites d’entreprises, journées conférences…) organisées dans le cadre de la formation est obligatoire. Les alternants doivent être ponctuels et adopter un comportement respectueux, tant à l’I.U.T. qu’en entreprise.</w:t>
      </w:r>
    </w:p>
    <w:p w14:paraId="4858F04B" w14:textId="77777777" w:rsidR="009561A9" w:rsidRPr="00EB5ACF" w:rsidRDefault="009561A9" w:rsidP="007D5E7D">
      <w:pPr>
        <w:rPr>
          <w:rFonts w:cstheme="minorHAnsi"/>
        </w:rPr>
      </w:pPr>
    </w:p>
    <w:p w14:paraId="524F6579" w14:textId="77777777" w:rsidR="00FE4414" w:rsidRPr="00EB5ACF" w:rsidRDefault="00FE4414" w:rsidP="007D5E7D">
      <w:pPr>
        <w:rPr>
          <w:rFonts w:cstheme="minorHAnsi"/>
        </w:rPr>
      </w:pPr>
      <w:r w:rsidRPr="00EB5ACF">
        <w:rPr>
          <w:rFonts w:cstheme="minorHAnsi"/>
        </w:rPr>
        <w:t>Le téléphone portable est interdit en cours en dehors de l’autorisation expresse formulée par l’enseignant.</w:t>
      </w:r>
    </w:p>
    <w:p w14:paraId="35340D45" w14:textId="77777777" w:rsidR="009561A9" w:rsidRPr="00EB5ACF" w:rsidRDefault="009561A9" w:rsidP="007D5E7D">
      <w:pPr>
        <w:rPr>
          <w:rFonts w:cstheme="minorHAnsi"/>
        </w:rPr>
      </w:pPr>
    </w:p>
    <w:p w14:paraId="4AF4B364" w14:textId="77777777" w:rsidR="00FE4414" w:rsidRPr="00EB5ACF" w:rsidRDefault="00FE4414" w:rsidP="007D5E7D">
      <w:pPr>
        <w:rPr>
          <w:rFonts w:cstheme="minorHAnsi"/>
        </w:rPr>
      </w:pPr>
      <w:r w:rsidRPr="00EB5ACF">
        <w:rPr>
          <w:rFonts w:cstheme="minorHAnsi"/>
        </w:rPr>
        <w:t>En cas de retard d’un alternant, l’enseignant indique le temps de retard sur la feuille de présence mais il ne peut pas exclure l’étudiant de cours compte tenu de son statut salarié.</w:t>
      </w:r>
    </w:p>
    <w:p w14:paraId="2892D467" w14:textId="77777777" w:rsidR="00FE4414" w:rsidRPr="00EB5ACF" w:rsidRDefault="00FE4414" w:rsidP="007D5E7D">
      <w:pPr>
        <w:rPr>
          <w:rFonts w:cstheme="minorHAnsi"/>
        </w:rPr>
      </w:pPr>
      <w:r w:rsidRPr="00EB5ACF">
        <w:rPr>
          <w:rFonts w:cstheme="minorHAnsi"/>
        </w:rPr>
        <w:t>Les heures libres entre deux cours dans l’emploi du temps, par défaut, sont les heures d’autonomie ou de TCN (Travaux Non Encadrés) que prévoit le diplôme.</w:t>
      </w:r>
    </w:p>
    <w:p w14:paraId="0E1589A5" w14:textId="34F08204" w:rsidR="007D5E7D" w:rsidRPr="00EB5ACF" w:rsidRDefault="007D5E7D" w:rsidP="00FE4414">
      <w:pPr>
        <w:pStyle w:val="Standard"/>
        <w:rPr>
          <w:rFonts w:asciiTheme="minorHAnsi" w:hAnsiTheme="minorHAnsi" w:cstheme="minorHAnsi"/>
        </w:rPr>
      </w:pPr>
    </w:p>
    <w:p w14:paraId="12538D6E" w14:textId="77777777" w:rsidR="00FE4414" w:rsidRPr="00EB5ACF" w:rsidRDefault="00FE4414" w:rsidP="009561A9">
      <w:pPr>
        <w:pStyle w:val="Soustitre7"/>
        <w:rPr>
          <w:rFonts w:cstheme="minorHAnsi"/>
        </w:rPr>
      </w:pPr>
      <w:bookmarkStart w:id="40" w:name="_Toc231548221"/>
      <w:r w:rsidRPr="00EB5ACF">
        <w:rPr>
          <w:rFonts w:cstheme="minorHAnsi"/>
        </w:rPr>
        <w:t>Absences justifiées</w:t>
      </w:r>
      <w:bookmarkEnd w:id="40"/>
    </w:p>
    <w:p w14:paraId="2A657DB8" w14:textId="77777777" w:rsidR="00FE4414" w:rsidRPr="00EB5ACF" w:rsidRDefault="00FE4414" w:rsidP="007D5E7D">
      <w:pPr>
        <w:rPr>
          <w:rFonts w:cstheme="minorHAnsi"/>
        </w:rPr>
      </w:pPr>
      <w:r w:rsidRPr="00EB5ACF">
        <w:rPr>
          <w:rFonts w:cstheme="minorHAnsi"/>
        </w:rPr>
        <w:lastRenderedPageBreak/>
        <w:t>Les absences prévues par le Code du travail sont les suivantes :</w:t>
      </w:r>
    </w:p>
    <w:p w14:paraId="1294BDA2" w14:textId="77777777" w:rsidR="00FE4414" w:rsidRPr="00EB5ACF" w:rsidRDefault="00FE4414" w:rsidP="00EB5ACF">
      <w:pPr>
        <w:pStyle w:val="Paragraphedeliste"/>
        <w:numPr>
          <w:ilvl w:val="0"/>
          <w:numId w:val="22"/>
        </w:numPr>
        <w:rPr>
          <w:rFonts w:cstheme="minorHAnsi"/>
        </w:rPr>
      </w:pPr>
      <w:r w:rsidRPr="00EB5ACF">
        <w:rPr>
          <w:rFonts w:cstheme="minorHAnsi"/>
        </w:rPr>
        <w:t>Examens médicaux prévus aux articles R4624-10 à R 4624-14 du Code du travail, les maladies, les accidents du travail et les maladies professionnelles d’une durée inférieure à trois mois sur production d’un arrêt de travail, une convocation par l’administration ;</w:t>
      </w:r>
    </w:p>
    <w:p w14:paraId="5504428E" w14:textId="77777777" w:rsidR="009561A9" w:rsidRPr="00EB5ACF" w:rsidRDefault="009561A9" w:rsidP="007D5E7D">
      <w:pPr>
        <w:rPr>
          <w:rFonts w:cstheme="minorHAnsi"/>
        </w:rPr>
      </w:pPr>
    </w:p>
    <w:p w14:paraId="6F3BB5C2" w14:textId="77777777" w:rsidR="00FE4414" w:rsidRPr="00EB5ACF" w:rsidRDefault="00FE4414" w:rsidP="00EB5ACF">
      <w:pPr>
        <w:pStyle w:val="Paragraphedeliste"/>
        <w:numPr>
          <w:ilvl w:val="0"/>
          <w:numId w:val="22"/>
        </w:numPr>
        <w:rPr>
          <w:rFonts w:cstheme="minorHAnsi"/>
        </w:rPr>
      </w:pPr>
      <w:r w:rsidRPr="00EB5ACF">
        <w:rPr>
          <w:rFonts w:cstheme="minorHAnsi"/>
        </w:rPr>
        <w:t>Convocation par l’administration (y compris permis de conduire ou concours administratifs) sur production d’un justificatif officiel ;</w:t>
      </w:r>
    </w:p>
    <w:p w14:paraId="5A97884E" w14:textId="77777777" w:rsidR="009561A9" w:rsidRPr="00EB5ACF" w:rsidRDefault="009561A9" w:rsidP="007D5E7D">
      <w:pPr>
        <w:rPr>
          <w:rFonts w:cstheme="minorHAnsi"/>
        </w:rPr>
      </w:pPr>
    </w:p>
    <w:p w14:paraId="60B8BF5F" w14:textId="77777777" w:rsidR="00FE4414" w:rsidRPr="00EB5ACF" w:rsidRDefault="00FE4414" w:rsidP="00EB5ACF">
      <w:pPr>
        <w:pStyle w:val="Paragraphedeliste"/>
        <w:numPr>
          <w:ilvl w:val="0"/>
          <w:numId w:val="22"/>
        </w:numPr>
        <w:rPr>
          <w:rFonts w:cstheme="minorHAnsi"/>
        </w:rPr>
      </w:pPr>
      <w:r w:rsidRPr="00EB5ACF">
        <w:rPr>
          <w:rFonts w:cstheme="minorHAnsi"/>
        </w:rPr>
        <w:t>Congés pour événements familiaux tels que définis par la loi n° 2016-1088 du 8 août 2016 et les articles l.3142-1 et l.3142-2 du Code du travail.</w:t>
      </w:r>
    </w:p>
    <w:p w14:paraId="50B9BB2C" w14:textId="77777777" w:rsidR="009561A9" w:rsidRPr="00EB5ACF" w:rsidRDefault="009561A9" w:rsidP="007D5E7D">
      <w:pPr>
        <w:rPr>
          <w:rFonts w:cstheme="minorHAnsi"/>
        </w:rPr>
      </w:pPr>
    </w:p>
    <w:p w14:paraId="2A928EEF" w14:textId="77777777" w:rsidR="00FE4414" w:rsidRPr="00EB5ACF" w:rsidRDefault="00FE4414" w:rsidP="007D5E7D">
      <w:pPr>
        <w:rPr>
          <w:rFonts w:cstheme="minorHAnsi"/>
        </w:rPr>
      </w:pPr>
      <w:r w:rsidRPr="00EB5ACF">
        <w:rPr>
          <w:rFonts w:cstheme="minorHAnsi"/>
        </w:rPr>
        <w:t>En cas de convention ou d’accord plus favorable dans son entreprise, celle-ci s’appliquera en lieu et place du Code du Travail.</w:t>
      </w:r>
    </w:p>
    <w:p w14:paraId="511BDB25" w14:textId="77777777" w:rsidR="009561A9" w:rsidRPr="00EB5ACF" w:rsidRDefault="009561A9" w:rsidP="007D5E7D">
      <w:pPr>
        <w:rPr>
          <w:rFonts w:cstheme="minorHAnsi"/>
        </w:rPr>
      </w:pPr>
    </w:p>
    <w:p w14:paraId="53821E1F" w14:textId="77777777" w:rsidR="00FE4414" w:rsidRPr="00EB5ACF" w:rsidRDefault="00FE4414" w:rsidP="007D5E7D">
      <w:pPr>
        <w:rPr>
          <w:rFonts w:cstheme="minorHAnsi"/>
        </w:rPr>
      </w:pPr>
      <w:r w:rsidRPr="00EB5ACF">
        <w:rPr>
          <w:rFonts w:cstheme="minorHAnsi"/>
        </w:rPr>
        <w:t>Pour le cas où l’alternant a cours, le maître d’apprentissage peut exceptionnellement faire état d’une demande de présence de l’alternant en entreprise, à visée pédagogique dûment explicitée, en complétant et en adressant le formulaire de demande d’absence exceptionnelle, 8 jours au moins avant la date souhaitée de l’absence demandée, au responsable du parcours en alternance (document présenté le jour de la rentrée). Ces demandes d’absences de l’alternant aux cours prévus ont un caractère tout à fait exceptionnel. Elles sont validées par Formasup sur avis du responsable de parcours. Le CFA signe uniquement les demandes d’absence exceptionnelle des entreprises qui souhaitent garder leur alternant en entreprise pour un motif pédagogique précis.</w:t>
      </w:r>
    </w:p>
    <w:p w14:paraId="76C4D0B7" w14:textId="77777777" w:rsidR="009561A9" w:rsidRPr="00EB5ACF" w:rsidRDefault="009561A9" w:rsidP="007D5E7D">
      <w:pPr>
        <w:rPr>
          <w:rFonts w:cstheme="minorHAnsi"/>
        </w:rPr>
      </w:pPr>
    </w:p>
    <w:p w14:paraId="41CA670D" w14:textId="77777777" w:rsidR="00FE4414" w:rsidRPr="00EB5ACF" w:rsidRDefault="00FE4414" w:rsidP="007D5E7D">
      <w:pPr>
        <w:rPr>
          <w:rFonts w:cstheme="minorHAnsi"/>
        </w:rPr>
      </w:pPr>
      <w:r w:rsidRPr="00EB5ACF">
        <w:rPr>
          <w:rFonts w:cstheme="minorHAnsi"/>
        </w:rPr>
        <w:t>Dans le cadre d’un passage de concours, s’il tombe pendant une période en entreprise, l’alternant devra poser un congé. S’il tombe pendant une période de cours, ce sera une absence non justifiée au regard du droit du travail. </w:t>
      </w:r>
    </w:p>
    <w:p w14:paraId="5B8B60FF" w14:textId="77777777" w:rsidR="009561A9" w:rsidRPr="00EB5ACF" w:rsidRDefault="009561A9" w:rsidP="007D5E7D">
      <w:pPr>
        <w:rPr>
          <w:rFonts w:cstheme="minorHAnsi"/>
        </w:rPr>
      </w:pPr>
    </w:p>
    <w:p w14:paraId="0CE024C2" w14:textId="77777777" w:rsidR="00FE4414" w:rsidRPr="00EB5ACF" w:rsidRDefault="00FE4414" w:rsidP="007D5E7D">
      <w:pPr>
        <w:rPr>
          <w:rFonts w:cstheme="minorHAnsi"/>
        </w:rPr>
      </w:pPr>
      <w:r w:rsidRPr="00EB5ACF">
        <w:rPr>
          <w:rFonts w:cstheme="minorHAnsi"/>
        </w:rPr>
        <w:t>Tout autre motif d’absence sera considéré comme injustifié.</w:t>
      </w:r>
    </w:p>
    <w:p w14:paraId="0DEEE173" w14:textId="77777777" w:rsidR="00FE4414" w:rsidRPr="00EB5ACF" w:rsidRDefault="00FE4414" w:rsidP="009561A9">
      <w:pPr>
        <w:pStyle w:val="Soustitre7"/>
        <w:rPr>
          <w:rFonts w:cstheme="minorHAnsi"/>
        </w:rPr>
      </w:pPr>
      <w:bookmarkStart w:id="41" w:name="_Toc207705010"/>
      <w:bookmarkStart w:id="42" w:name="_Toc231548222"/>
      <w:r w:rsidRPr="00EB5ACF">
        <w:rPr>
          <w:rFonts w:cstheme="minorHAnsi"/>
        </w:rPr>
        <w:t>Absences injustifiées</w:t>
      </w:r>
      <w:bookmarkEnd w:id="41"/>
      <w:bookmarkEnd w:id="42"/>
    </w:p>
    <w:p w14:paraId="204BAA62" w14:textId="77777777" w:rsidR="00FE4414" w:rsidRPr="00EB5ACF" w:rsidRDefault="00FE4414" w:rsidP="007D5E7D">
      <w:pPr>
        <w:rPr>
          <w:rFonts w:cstheme="minorHAnsi"/>
        </w:rPr>
      </w:pPr>
      <w:r w:rsidRPr="00EB5ACF">
        <w:rPr>
          <w:rFonts w:cstheme="minorHAnsi"/>
        </w:rPr>
        <w:t>L’entreprise ne peut pas accorder de congés ou récupérations pendant la période de formation.</w:t>
      </w:r>
    </w:p>
    <w:p w14:paraId="299DA03B" w14:textId="77777777" w:rsidR="009561A9" w:rsidRPr="00EB5ACF" w:rsidRDefault="009561A9" w:rsidP="007D5E7D">
      <w:pPr>
        <w:rPr>
          <w:rFonts w:cstheme="minorHAnsi"/>
        </w:rPr>
      </w:pPr>
    </w:p>
    <w:p w14:paraId="11D42E85" w14:textId="77777777" w:rsidR="00FE4414" w:rsidRPr="00EB5ACF" w:rsidRDefault="00FE4414" w:rsidP="007D5E7D">
      <w:pPr>
        <w:rPr>
          <w:rFonts w:cstheme="minorHAnsi"/>
        </w:rPr>
      </w:pPr>
      <w:r w:rsidRPr="00EB5ACF">
        <w:rPr>
          <w:rFonts w:cstheme="minorHAnsi"/>
        </w:rPr>
        <w:t>L’alternant étant un salarié en formation, son assiduité aux cours dispensés par l’établissement de formation est obligatoire. Le contrôle des présences sera effectué à chaque début de cours par la signature d’une feuille d’émargement. Toute absence, et ce dès la 1ère heure, doit être justifiée auprès de l’établissement de formation. L’établissement de formation doit impérativement signaler toute absence au maître d’apprentissage.</w:t>
      </w:r>
    </w:p>
    <w:p w14:paraId="11DFCD1F" w14:textId="77777777" w:rsidR="009561A9" w:rsidRPr="00EB5ACF" w:rsidRDefault="009561A9" w:rsidP="007D5E7D">
      <w:pPr>
        <w:rPr>
          <w:rFonts w:cstheme="minorHAnsi"/>
        </w:rPr>
      </w:pPr>
    </w:p>
    <w:p w14:paraId="140971A5" w14:textId="77777777" w:rsidR="00FE4414" w:rsidRPr="00EB5ACF" w:rsidRDefault="00FE4414" w:rsidP="007D5E7D">
      <w:pPr>
        <w:rPr>
          <w:rFonts w:cstheme="minorHAnsi"/>
        </w:rPr>
      </w:pPr>
      <w:r w:rsidRPr="00EB5ACF">
        <w:rPr>
          <w:rFonts w:cstheme="minorHAnsi"/>
        </w:rPr>
        <w:t>Les absences ne seront justifiées que pour des motifs réels et sérieux tels que mentionnés en annexe : la convocation, le certificat ou tout document écrit valant preuve est à remettre à la gestionnaire de scolarité dans les 48 heures qui suivent le premier jour d’absence. Le délai de 48 heures passé, l’absence sera considérée comme injustifiée. Ce délai se compte hors samedi, dimanche et jours fériés. Aucune absence injustifiée n’est acceptée (voir annexe 1).</w:t>
      </w:r>
    </w:p>
    <w:p w14:paraId="49598BCD" w14:textId="77777777" w:rsidR="00FE4414" w:rsidRPr="00EB5ACF" w:rsidRDefault="00FE4414" w:rsidP="007D5E7D">
      <w:pPr>
        <w:rPr>
          <w:rFonts w:cstheme="minorHAnsi"/>
        </w:rPr>
      </w:pPr>
      <w:r w:rsidRPr="00EB5ACF">
        <w:rPr>
          <w:rFonts w:cstheme="minorHAnsi"/>
        </w:rPr>
        <w:t>Un contrôle aléatoire de la validité du certificat médical peut être réalisé. </w:t>
      </w:r>
    </w:p>
    <w:p w14:paraId="37DF451F" w14:textId="77777777" w:rsidR="009561A9" w:rsidRPr="00EB5ACF" w:rsidRDefault="009561A9" w:rsidP="007D5E7D">
      <w:pPr>
        <w:rPr>
          <w:rFonts w:cstheme="minorHAnsi"/>
        </w:rPr>
      </w:pPr>
    </w:p>
    <w:p w14:paraId="0B550E8B" w14:textId="77777777" w:rsidR="00FE4414" w:rsidRPr="00EB5ACF" w:rsidRDefault="00FE4414" w:rsidP="007D5E7D">
      <w:pPr>
        <w:rPr>
          <w:rFonts w:cstheme="minorHAnsi"/>
        </w:rPr>
      </w:pPr>
      <w:r w:rsidRPr="00EB5ACF">
        <w:rPr>
          <w:rFonts w:cstheme="minorHAnsi"/>
        </w:rPr>
        <w:t>Un étudiant ne peut pas se rendre à un examen si celui-ci a lieu sur une période couverte par une absence justifiée par un certificat médical (arrêt maladie).</w:t>
      </w:r>
    </w:p>
    <w:p w14:paraId="492425D4" w14:textId="77777777" w:rsidR="009561A9" w:rsidRPr="00EB5ACF" w:rsidRDefault="009561A9" w:rsidP="007D5E7D">
      <w:pPr>
        <w:rPr>
          <w:rFonts w:cstheme="minorHAnsi"/>
        </w:rPr>
      </w:pPr>
    </w:p>
    <w:p w14:paraId="591BA085" w14:textId="77777777" w:rsidR="00FE4414" w:rsidRPr="00EB5ACF" w:rsidRDefault="00FE4414" w:rsidP="007D5E7D">
      <w:pPr>
        <w:rPr>
          <w:rFonts w:cstheme="minorHAnsi"/>
        </w:rPr>
      </w:pPr>
      <w:r w:rsidRPr="00EB5ACF">
        <w:rPr>
          <w:rFonts w:cstheme="minorHAnsi"/>
        </w:rPr>
        <w:t>En cas de situation d’urgence, le calendrier voté en C.F.V.U. et mentionnant les périodes de vacances, d’examens et de jury sera éventuellement adapté. Les étudiants devront se tenir à la disposition du département.</w:t>
      </w:r>
    </w:p>
    <w:p w14:paraId="13E9E6BC" w14:textId="77777777" w:rsidR="00FE4414" w:rsidRPr="00EB5ACF" w:rsidRDefault="00FE4414" w:rsidP="009561A9">
      <w:pPr>
        <w:pStyle w:val="Soustitre7"/>
        <w:rPr>
          <w:rFonts w:cstheme="minorHAnsi"/>
        </w:rPr>
      </w:pPr>
      <w:bookmarkStart w:id="43" w:name="_Toc207705011"/>
      <w:bookmarkStart w:id="44" w:name="_Toc231548223"/>
      <w:r w:rsidRPr="00EB5ACF">
        <w:rPr>
          <w:rFonts w:cstheme="minorHAnsi"/>
        </w:rPr>
        <w:t>Absence d’un intervenant</w:t>
      </w:r>
      <w:bookmarkEnd w:id="43"/>
      <w:bookmarkEnd w:id="44"/>
    </w:p>
    <w:p w14:paraId="0F457AAA" w14:textId="77777777" w:rsidR="00FE4414" w:rsidRPr="00EB5ACF" w:rsidRDefault="00FE4414" w:rsidP="007D5E7D">
      <w:pPr>
        <w:rPr>
          <w:rFonts w:cstheme="minorHAnsi"/>
        </w:rPr>
      </w:pPr>
      <w:r w:rsidRPr="00EB5ACF">
        <w:rPr>
          <w:rFonts w:cstheme="minorHAnsi"/>
        </w:rPr>
        <w:t>Les jours de formation, en cas d’absence d’un enseignant, les alternants ne sont pas libérés et ils travaillent sur leur mémoire dans les locaux de l’IUT. L’émargement est assuré par les délégués du groupe et la feuille de présence est remise par les délégués au secrétariat.</w:t>
      </w:r>
    </w:p>
    <w:p w14:paraId="777F805B" w14:textId="77777777" w:rsidR="00FE4414" w:rsidRPr="00EB5ACF" w:rsidRDefault="00FE4414" w:rsidP="007D5E7D">
      <w:pPr>
        <w:rPr>
          <w:rFonts w:cstheme="minorHAnsi"/>
        </w:rPr>
      </w:pPr>
      <w:r w:rsidRPr="00EB5ACF">
        <w:rPr>
          <w:rFonts w:cstheme="minorHAnsi"/>
        </w:rPr>
        <w:t>Les étudiants doivent remplir un tableau de suivi du travail réalisé, tableau visé par le tuteur pédagogique. </w:t>
      </w:r>
    </w:p>
    <w:p w14:paraId="3BE7E25E" w14:textId="77777777" w:rsidR="009561A9" w:rsidRPr="00EB5ACF" w:rsidRDefault="009561A9" w:rsidP="007D5E7D">
      <w:pPr>
        <w:rPr>
          <w:rFonts w:cstheme="minorHAnsi"/>
        </w:rPr>
      </w:pPr>
    </w:p>
    <w:p w14:paraId="716C1087" w14:textId="77777777" w:rsidR="00FE4414" w:rsidRPr="00EB5ACF" w:rsidRDefault="00FE4414" w:rsidP="007D5E7D">
      <w:pPr>
        <w:rPr>
          <w:rFonts w:cstheme="minorHAnsi"/>
        </w:rPr>
      </w:pPr>
      <w:r w:rsidRPr="00EB5ACF">
        <w:rPr>
          <w:rFonts w:cstheme="minorHAnsi"/>
        </w:rPr>
        <w:t>Ces heures de présence sur le lieu de formation ne constituent pas des heures supplémentaires mais permettent à l’alternant de bénéficier de la protection accident du travail.</w:t>
      </w:r>
    </w:p>
    <w:p w14:paraId="59C2F36B" w14:textId="77777777" w:rsidR="00FE4414" w:rsidRPr="00EB5ACF" w:rsidRDefault="00FE4414" w:rsidP="00FE4414">
      <w:pPr>
        <w:pStyle w:val="Titre2"/>
        <w:rPr>
          <w:rFonts w:cstheme="minorHAnsi"/>
        </w:rPr>
      </w:pPr>
      <w:bookmarkStart w:id="45" w:name="_Toc207705012"/>
      <w:bookmarkStart w:id="46" w:name="_Toc231548224"/>
      <w:r w:rsidRPr="00EB5ACF">
        <w:rPr>
          <w:rFonts w:cstheme="minorHAnsi"/>
        </w:rPr>
        <w:t>Régime spécial d’aménagement des études</w:t>
      </w:r>
      <w:bookmarkEnd w:id="45"/>
      <w:bookmarkEnd w:id="46"/>
    </w:p>
    <w:p w14:paraId="27012AC3" w14:textId="77777777" w:rsidR="00FE4414" w:rsidRPr="00EB5ACF" w:rsidRDefault="00FE4414" w:rsidP="009561A9">
      <w:pPr>
        <w:pStyle w:val="Soustitre8"/>
        <w:rPr>
          <w:rFonts w:cstheme="minorHAnsi"/>
        </w:rPr>
      </w:pPr>
      <w:bookmarkStart w:id="47" w:name="_Toc231548225"/>
      <w:r w:rsidRPr="00EB5ACF">
        <w:rPr>
          <w:rFonts w:cstheme="minorHAnsi"/>
        </w:rPr>
        <w:t>Aménagement des études</w:t>
      </w:r>
      <w:bookmarkEnd w:id="47"/>
    </w:p>
    <w:p w14:paraId="72D23AFA" w14:textId="77777777" w:rsidR="00FE4414" w:rsidRPr="00EB5ACF" w:rsidRDefault="00FE4414" w:rsidP="007D5E7D">
      <w:pPr>
        <w:rPr>
          <w:rFonts w:cstheme="minorHAnsi"/>
        </w:rPr>
      </w:pPr>
      <w:r w:rsidRPr="00EB5ACF">
        <w:rPr>
          <w:rFonts w:cstheme="minorHAnsi"/>
        </w:rPr>
        <w:t>Un régime spécial d’aménagement des études est organisé pour prendre en compte les besoins particuliers de certains alternants assumant des responsabilités particulières dans la vie universitaire, la vie étudiante ou associative, chargés de famille, alternants en situation de handicap, de précarité, sportif et/ou artiste de haut niveau.</w:t>
      </w:r>
    </w:p>
    <w:p w14:paraId="563FF734" w14:textId="77777777" w:rsidR="009561A9" w:rsidRPr="00EB5ACF" w:rsidRDefault="009561A9" w:rsidP="007D5E7D">
      <w:pPr>
        <w:rPr>
          <w:rFonts w:cstheme="minorHAnsi"/>
        </w:rPr>
      </w:pPr>
    </w:p>
    <w:p w14:paraId="062D753F" w14:textId="77777777" w:rsidR="00FE4414" w:rsidRPr="00EB5ACF" w:rsidRDefault="00FE4414" w:rsidP="007D5E7D">
      <w:pPr>
        <w:rPr>
          <w:rFonts w:cstheme="minorHAnsi"/>
        </w:rPr>
      </w:pPr>
      <w:r w:rsidRPr="00EB5ACF">
        <w:rPr>
          <w:rFonts w:cstheme="minorHAnsi"/>
        </w:rPr>
        <w:t>Il peut ainsi être proposé à l’alternant un aménagement de ses études sur une plus longue période pour prendre en compte une situation particulière. Cet aménagement n’est pas de droit et est réalisé au cas par cas, en fonction des contraintes et des possibilités de l’alternant, de la structure d’accueil si concernée par cet aménagement et du département.</w:t>
      </w:r>
    </w:p>
    <w:p w14:paraId="18F79F12" w14:textId="77777777" w:rsidR="00FE4414" w:rsidRPr="00EB5ACF" w:rsidRDefault="00FE4414" w:rsidP="007D5E7D">
      <w:pPr>
        <w:rPr>
          <w:rFonts w:cstheme="minorHAnsi"/>
        </w:rPr>
      </w:pPr>
      <w:r w:rsidRPr="00EB5ACF">
        <w:rPr>
          <w:rFonts w:cstheme="minorHAnsi"/>
        </w:rPr>
        <w:t>Un contrat entre les parties pourra stipuler les modalités dudit aménagement.</w:t>
      </w:r>
    </w:p>
    <w:p w14:paraId="17CAB7E1" w14:textId="56FCEB9C" w:rsidR="009561A9" w:rsidRPr="00EB5ACF" w:rsidRDefault="00FE4414" w:rsidP="009561A9">
      <w:pPr>
        <w:pStyle w:val="Soustitre8"/>
        <w:rPr>
          <w:rFonts w:cstheme="minorHAnsi"/>
        </w:rPr>
      </w:pPr>
      <w:bookmarkStart w:id="48" w:name="_Toc231548226"/>
      <w:r w:rsidRPr="00EB5ACF">
        <w:rPr>
          <w:rFonts w:cstheme="minorHAnsi"/>
        </w:rPr>
        <w:t>Aménagements des examens</w:t>
      </w:r>
      <w:bookmarkEnd w:id="48"/>
    </w:p>
    <w:p w14:paraId="47A34D14" w14:textId="77777777" w:rsidR="00FE4414" w:rsidRPr="00EB5ACF" w:rsidRDefault="00FE4414" w:rsidP="007D5E7D">
      <w:pPr>
        <w:rPr>
          <w:rFonts w:cstheme="minorHAnsi"/>
        </w:rPr>
      </w:pPr>
      <w:r w:rsidRPr="00EB5ACF">
        <w:rPr>
          <w:rFonts w:cstheme="minorHAnsi"/>
        </w:rPr>
        <w:t>L'usage d'un correcteur orthographique est autorisé s’il figure dans l’aménagement préconisé par le pôle handicap. Si l'enseignant note dans son évaluation la langue et le style, l'étudiant n'est pas autorisé à utiliser le correcteur, comme le précise la loi.</w:t>
      </w:r>
    </w:p>
    <w:p w14:paraId="5E443094" w14:textId="77777777" w:rsidR="009561A9" w:rsidRPr="00EB5ACF" w:rsidRDefault="009561A9" w:rsidP="007D5E7D">
      <w:pPr>
        <w:rPr>
          <w:rFonts w:cstheme="minorHAnsi"/>
        </w:rPr>
      </w:pPr>
    </w:p>
    <w:p w14:paraId="5ED0CD75" w14:textId="77777777" w:rsidR="00FE4414" w:rsidRPr="00EB5ACF" w:rsidRDefault="00FE4414" w:rsidP="00FE4414">
      <w:pPr>
        <w:pStyle w:val="Titre2"/>
        <w:rPr>
          <w:rFonts w:cstheme="minorHAnsi"/>
        </w:rPr>
      </w:pPr>
      <w:bookmarkStart w:id="49" w:name="_Toc207705013"/>
      <w:bookmarkStart w:id="50" w:name="_Toc231548227"/>
      <w:r w:rsidRPr="00EB5ACF">
        <w:rPr>
          <w:rFonts w:cstheme="minorHAnsi"/>
        </w:rPr>
        <w:t>Saisine de la section disciplinaire</w:t>
      </w:r>
      <w:bookmarkEnd w:id="49"/>
      <w:bookmarkEnd w:id="50"/>
    </w:p>
    <w:p w14:paraId="0B66EF81" w14:textId="77777777" w:rsidR="00FE4414" w:rsidRPr="00EB5ACF" w:rsidRDefault="00FE4414" w:rsidP="009561A9">
      <w:pPr>
        <w:pStyle w:val="Soustitre9"/>
        <w:rPr>
          <w:rFonts w:cstheme="minorHAnsi"/>
        </w:rPr>
      </w:pPr>
      <w:bookmarkStart w:id="51" w:name="_Toc231548228"/>
      <w:r w:rsidRPr="00EB5ACF">
        <w:rPr>
          <w:rFonts w:cstheme="minorHAnsi"/>
        </w:rPr>
        <w:t>Dispositions générales</w:t>
      </w:r>
      <w:bookmarkEnd w:id="51"/>
    </w:p>
    <w:p w14:paraId="06FECDDB" w14:textId="590297B9" w:rsidR="00FE4414" w:rsidRPr="00EB5ACF" w:rsidRDefault="00FE4414" w:rsidP="00FE4414">
      <w:pPr>
        <w:rPr>
          <w:rFonts w:cstheme="minorHAnsi"/>
        </w:rPr>
      </w:pPr>
      <w:r w:rsidRPr="00EB5ACF">
        <w:rPr>
          <w:rFonts w:cstheme="minorHAnsi"/>
        </w:rPr>
        <w:t>Toute fraude ou tentative de fraude expose l’alternant à des sanctions disciplinaires conformément à la charte des examens en vigueur à l’université Lyon 3. En particulier, toute fraude ou tentative de fraude entraînera la saisine de la section disciplinaire de l’université</w:t>
      </w:r>
      <w:r w:rsidR="009561A9" w:rsidRPr="00EB5ACF">
        <w:rPr>
          <w:rFonts w:cstheme="minorHAnsi"/>
        </w:rPr>
        <w:t>.</w:t>
      </w:r>
    </w:p>
    <w:p w14:paraId="7360FCB1" w14:textId="77777777" w:rsidR="009561A9" w:rsidRPr="00EB5ACF" w:rsidRDefault="009561A9" w:rsidP="00FE4414">
      <w:pPr>
        <w:rPr>
          <w:rFonts w:cstheme="minorHAnsi"/>
        </w:rPr>
      </w:pPr>
    </w:p>
    <w:p w14:paraId="0CA2C467" w14:textId="5B555C96" w:rsidR="009561A9" w:rsidRPr="00EB5ACF" w:rsidRDefault="00FE4414" w:rsidP="00FE4414">
      <w:pPr>
        <w:rPr>
          <w:rFonts w:cstheme="minorHAnsi"/>
        </w:rPr>
      </w:pPr>
      <w:r w:rsidRPr="00EB5ACF">
        <w:rPr>
          <w:rFonts w:cstheme="minorHAnsi"/>
        </w:rPr>
        <w:lastRenderedPageBreak/>
        <w:t>Lors d’un examen, toute fraude ou de tentative de fraude est sanctionnée, notamment :</w:t>
      </w:r>
    </w:p>
    <w:p w14:paraId="4B448ADD"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se</w:t>
      </w:r>
      <w:proofErr w:type="gramEnd"/>
      <w:r w:rsidRPr="00EB5ACF">
        <w:rPr>
          <w:rFonts w:cstheme="minorHAnsi"/>
        </w:rPr>
        <w:t xml:space="preserve"> faire remplacer (ou se faire passer) par (pour) une autre personne ;</w:t>
      </w:r>
    </w:p>
    <w:p w14:paraId="1F9017E1"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utiliser</w:t>
      </w:r>
      <w:proofErr w:type="gramEnd"/>
      <w:r w:rsidRPr="00EB5ACF">
        <w:rPr>
          <w:rFonts w:cstheme="minorHAnsi"/>
        </w:rPr>
        <w:t xml:space="preserve"> des faux documents d’identité ;</w:t>
      </w:r>
    </w:p>
    <w:p w14:paraId="75F0D32C"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communiquer</w:t>
      </w:r>
      <w:proofErr w:type="gramEnd"/>
      <w:r w:rsidRPr="00EB5ACF">
        <w:rPr>
          <w:rFonts w:cstheme="minorHAnsi"/>
        </w:rPr>
        <w:t xml:space="preserve"> avec et/ou copier sur d’autres étudiants ;</w:t>
      </w:r>
    </w:p>
    <w:p w14:paraId="32E24748"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plagier</w:t>
      </w:r>
      <w:proofErr w:type="gramEnd"/>
      <w:r w:rsidRPr="00EB5ACF">
        <w:rPr>
          <w:rFonts w:cstheme="minorHAnsi"/>
        </w:rPr>
        <w:t xml:space="preserve"> ou recourir à un outil d’intelligence artificielle non autorisé (ChatGPT…) ;</w:t>
      </w:r>
    </w:p>
    <w:p w14:paraId="2DD55838"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utiliser</w:t>
      </w:r>
      <w:proofErr w:type="gramEnd"/>
      <w:r w:rsidRPr="00EB5ACF">
        <w:rPr>
          <w:rFonts w:cstheme="minorHAnsi"/>
        </w:rPr>
        <w:t xml:space="preserve"> tout document non autorisé (antisèche, brouillon, notes…) ;</w:t>
      </w:r>
    </w:p>
    <w:p w14:paraId="6CA6259F" w14:textId="77777777" w:rsidR="00FE4414" w:rsidRPr="00EB5ACF" w:rsidRDefault="00FE4414" w:rsidP="00EB5ACF">
      <w:pPr>
        <w:pStyle w:val="Paragraphedeliste"/>
        <w:numPr>
          <w:ilvl w:val="0"/>
          <w:numId w:val="18"/>
        </w:numPr>
        <w:rPr>
          <w:rFonts w:cstheme="minorHAnsi"/>
        </w:rPr>
      </w:pPr>
      <w:proofErr w:type="gramStart"/>
      <w:r w:rsidRPr="00EB5ACF">
        <w:rPr>
          <w:rFonts w:cstheme="minorHAnsi"/>
        </w:rPr>
        <w:t>utiliser</w:t>
      </w:r>
      <w:proofErr w:type="gramEnd"/>
      <w:r w:rsidRPr="00EB5ACF">
        <w:rPr>
          <w:rFonts w:cstheme="minorHAnsi"/>
        </w:rPr>
        <w:t xml:space="preserve"> tout appareil électronique non autorisé permettant des échanges ou la consultation d’informations (téléphone, montre connectée, tablette, écouteurs…).</w:t>
      </w:r>
    </w:p>
    <w:p w14:paraId="17BF475E" w14:textId="77777777" w:rsidR="009561A9" w:rsidRPr="00EB5ACF" w:rsidRDefault="009561A9" w:rsidP="00FE4414">
      <w:pPr>
        <w:rPr>
          <w:rFonts w:cstheme="minorHAnsi"/>
        </w:rPr>
      </w:pPr>
    </w:p>
    <w:p w14:paraId="3CFE3754" w14:textId="74CDD708" w:rsidR="00FE4414" w:rsidRPr="00EB5ACF" w:rsidRDefault="00FE4414" w:rsidP="00FE4414">
      <w:pPr>
        <w:rPr>
          <w:rFonts w:cstheme="minorHAnsi"/>
        </w:rPr>
      </w:pPr>
      <w:r w:rsidRPr="00EB5ACF">
        <w:rPr>
          <w:rFonts w:cstheme="minorHAnsi"/>
        </w:rPr>
        <w:t>Entraîneront également la saisine de la section disciplinaire :</w:t>
      </w:r>
    </w:p>
    <w:p w14:paraId="7F9D6103" w14:textId="77777777" w:rsidR="00FE4414" w:rsidRPr="00EB5ACF" w:rsidRDefault="00FE4414" w:rsidP="00EB5ACF">
      <w:pPr>
        <w:pStyle w:val="Paragraphedeliste"/>
        <w:numPr>
          <w:ilvl w:val="0"/>
          <w:numId w:val="19"/>
        </w:numPr>
        <w:rPr>
          <w:rFonts w:cstheme="minorHAnsi"/>
        </w:rPr>
      </w:pPr>
      <w:r w:rsidRPr="00EB5ACF">
        <w:rPr>
          <w:rFonts w:cstheme="minorHAnsi"/>
        </w:rPr>
        <w:t>L’établissement d’un faux certificat médical pour justifier une absence ;</w:t>
      </w:r>
    </w:p>
    <w:p w14:paraId="539FA594" w14:textId="77777777" w:rsidR="00FE4414" w:rsidRPr="00EB5ACF" w:rsidRDefault="00FE4414" w:rsidP="00EB5ACF">
      <w:pPr>
        <w:pStyle w:val="Paragraphedeliste"/>
        <w:numPr>
          <w:ilvl w:val="0"/>
          <w:numId w:val="19"/>
        </w:numPr>
        <w:rPr>
          <w:rFonts w:cstheme="minorHAnsi"/>
        </w:rPr>
      </w:pPr>
      <w:r w:rsidRPr="00EB5ACF">
        <w:rPr>
          <w:rFonts w:cstheme="minorHAnsi"/>
        </w:rPr>
        <w:t>Le plagiat : dans le cas de travaux conduisant à effectuer des recherches (SAé ou autres...), les alternants sont encouragés à citer, mais en identifiant précisément leurs citations suivant les normes propres à chaque discipline. Il appartiendra aux enseignants de leur indiquer ces normes. Citer ou paraphraser le travail d’autrui sans nommer ses sources ou user de guillemets constitue un plagiat. S’il est avéré, ce dernier entraînera la saisine de la section disciplinaire de l’université et sera sévèrement sanctionné ;</w:t>
      </w:r>
    </w:p>
    <w:p w14:paraId="2E9FF16A" w14:textId="77777777" w:rsidR="00FE4414" w:rsidRPr="00EB5ACF" w:rsidRDefault="00FE4414" w:rsidP="00EB5ACF">
      <w:pPr>
        <w:pStyle w:val="Paragraphedeliste"/>
        <w:numPr>
          <w:ilvl w:val="0"/>
          <w:numId w:val="19"/>
        </w:numPr>
        <w:rPr>
          <w:rFonts w:cstheme="minorHAnsi"/>
        </w:rPr>
      </w:pPr>
      <w:r w:rsidRPr="00EB5ACF">
        <w:rPr>
          <w:rFonts w:cstheme="minorHAnsi"/>
        </w:rPr>
        <w:t>L’enregistrement (audio et/ou vidéo) à l’insu des enseignants et/ou diffusion des cours et supports de cours mis à la disposition des étudiants (fichiers, enregistrements, podcast, images…), que les cours aient lieu en présentiel ou à distance ;</w:t>
      </w:r>
    </w:p>
    <w:p w14:paraId="48FD3065" w14:textId="77777777" w:rsidR="00FE4414" w:rsidRPr="00EB5ACF" w:rsidRDefault="00FE4414" w:rsidP="00EB5ACF">
      <w:pPr>
        <w:pStyle w:val="Paragraphedeliste"/>
        <w:numPr>
          <w:ilvl w:val="0"/>
          <w:numId w:val="19"/>
        </w:numPr>
        <w:rPr>
          <w:rFonts w:cstheme="minorHAnsi"/>
        </w:rPr>
      </w:pPr>
      <w:r w:rsidRPr="00EB5ACF">
        <w:rPr>
          <w:rFonts w:cstheme="minorHAnsi"/>
        </w:rPr>
        <w:t>Tout fait de porter atteinte à l’ordre public, au règlement intérieur de l’université, au bon fonctionnement et à la réputation de l’université et de l’I.U.T.</w:t>
      </w:r>
    </w:p>
    <w:p w14:paraId="34367812" w14:textId="77777777" w:rsidR="00FE4414" w:rsidRPr="00EB5ACF" w:rsidRDefault="00FE4414" w:rsidP="00FE4414">
      <w:pPr>
        <w:pStyle w:val="Standard"/>
        <w:rPr>
          <w:rFonts w:asciiTheme="minorHAnsi" w:hAnsiTheme="minorHAnsi" w:cstheme="minorHAnsi"/>
        </w:rPr>
      </w:pPr>
      <w:r w:rsidRPr="00EB5ACF">
        <w:rPr>
          <w:rFonts w:asciiTheme="minorHAnsi" w:hAnsiTheme="minorHAnsi" w:cstheme="minorHAnsi"/>
        </w:rPr>
        <w:t>Cette liste n’est pas limitative.</w:t>
      </w:r>
    </w:p>
    <w:p w14:paraId="28A91B2A" w14:textId="77777777" w:rsidR="00FE4414" w:rsidRPr="00EB5ACF" w:rsidRDefault="00FE4414" w:rsidP="009561A9">
      <w:pPr>
        <w:pStyle w:val="Soustitre9"/>
        <w:rPr>
          <w:rFonts w:cstheme="minorHAnsi"/>
        </w:rPr>
      </w:pPr>
      <w:bookmarkStart w:id="52" w:name="_Toc231548229"/>
      <w:r w:rsidRPr="00EB5ACF">
        <w:rPr>
          <w:rFonts w:cstheme="minorHAnsi"/>
        </w:rPr>
        <w:t>Usage d’outils d’intelligence artificielle générative (IA)</w:t>
      </w:r>
      <w:bookmarkEnd w:id="52"/>
    </w:p>
    <w:p w14:paraId="7A83DED0" w14:textId="77777777" w:rsidR="00FE4414" w:rsidRPr="00EB5ACF" w:rsidRDefault="00FE4414" w:rsidP="00FE4414">
      <w:pPr>
        <w:rPr>
          <w:rFonts w:cstheme="minorHAnsi"/>
        </w:rPr>
      </w:pPr>
      <w:r w:rsidRPr="00EB5ACF">
        <w:rPr>
          <w:rFonts w:cstheme="minorHAnsi"/>
        </w:rPr>
        <w:t>Sauf indications contraires de l’équipe pédagogique, l’ensemble des contrôles des connaissances et des compétences (contrôle continu et examen terminal) s’entend d’un travail personnel, ce qui suppose une production exclusivement autonome d’un contenu original par l’étudiant. Tout soupçon établi de recours à une intelligence artificielle est assimilé au recours à un tel outil ; l’ensemble fait présumer la fraude et entraîne la saisine de la section disciplinaire compétente à l'égard des usagers.</w:t>
      </w:r>
    </w:p>
    <w:p w14:paraId="3007D97C" w14:textId="77777777" w:rsidR="00FE4414" w:rsidRPr="00EB5ACF" w:rsidRDefault="00FE4414" w:rsidP="00FE4414">
      <w:pPr>
        <w:rPr>
          <w:rFonts w:cstheme="minorHAnsi"/>
        </w:rPr>
      </w:pPr>
      <w:r w:rsidRPr="00EB5ACF">
        <w:rPr>
          <w:rFonts w:cstheme="minorHAnsi"/>
        </w:rPr>
        <w:t>L’usage du mode avion est recommandé pour les étudiants qui ont droit à un ordinateur pour composer, cela au regard des attendus pédagogiques.</w:t>
      </w:r>
    </w:p>
    <w:p w14:paraId="2E71AE7A" w14:textId="77777777" w:rsidR="009561A9" w:rsidRPr="00EB5ACF" w:rsidRDefault="009561A9" w:rsidP="00FE4414">
      <w:pPr>
        <w:rPr>
          <w:rFonts w:cstheme="minorHAnsi"/>
        </w:rPr>
      </w:pPr>
    </w:p>
    <w:p w14:paraId="382F30B4" w14:textId="77777777" w:rsidR="00FE4414" w:rsidRPr="00EB5ACF" w:rsidRDefault="00FE4414" w:rsidP="00FE4414">
      <w:pPr>
        <w:rPr>
          <w:rFonts w:cstheme="minorHAnsi"/>
        </w:rPr>
      </w:pPr>
      <w:r w:rsidRPr="00EB5ACF">
        <w:rPr>
          <w:rFonts w:cstheme="minorHAnsi"/>
        </w:rPr>
        <w:t>Rappels :</w:t>
      </w:r>
    </w:p>
    <w:p w14:paraId="6A7DA7EA" w14:textId="77777777" w:rsidR="009561A9" w:rsidRPr="00EB5ACF" w:rsidRDefault="009561A9" w:rsidP="00FE4414">
      <w:pPr>
        <w:rPr>
          <w:rFonts w:cstheme="minorHAnsi"/>
        </w:rPr>
      </w:pPr>
    </w:p>
    <w:p w14:paraId="056C4E3F" w14:textId="77777777" w:rsidR="00FE4414" w:rsidRPr="00EB5ACF" w:rsidRDefault="00FE4414" w:rsidP="00EB5ACF">
      <w:pPr>
        <w:pStyle w:val="Paragraphedeliste"/>
        <w:numPr>
          <w:ilvl w:val="0"/>
          <w:numId w:val="20"/>
        </w:numPr>
        <w:rPr>
          <w:rFonts w:cstheme="minorHAnsi"/>
        </w:rPr>
      </w:pPr>
      <w:r w:rsidRPr="00EB5ACF">
        <w:rPr>
          <w:rFonts w:cstheme="minorHAnsi"/>
        </w:rPr>
        <w:t>Un avant-propos doit figurer dans tout dossier présenté par l’étudiant : l’étudiant signe l’engagement de déclarer son usage de l’IA. Notre charte précise dans ses articles 1 et 2 les modalités de déclaration de l’usage d’un outil d’IA (Iagraphie).</w:t>
      </w:r>
    </w:p>
    <w:p w14:paraId="27028D19" w14:textId="77777777" w:rsidR="00FE4414" w:rsidRPr="00EB5ACF" w:rsidRDefault="00FE4414" w:rsidP="00EB5ACF">
      <w:pPr>
        <w:pStyle w:val="Paragraphedeliste"/>
        <w:numPr>
          <w:ilvl w:val="0"/>
          <w:numId w:val="20"/>
        </w:numPr>
        <w:rPr>
          <w:rFonts w:cstheme="minorHAnsi"/>
        </w:rPr>
      </w:pPr>
      <w:r w:rsidRPr="00EB5ACF">
        <w:rPr>
          <w:rFonts w:cstheme="minorHAnsi"/>
        </w:rPr>
        <w:t>Le taux de réponse de Compilatio à lui seul ne présume pas de l’usage de l’IA ; un pourcentage de détection de l’usage d’un outil d’IA ne peut impliquer une pénalité en termes de points dans une évaluation. L’usage illicite de l’IA n’est pas sanctionnable par une note mais par la saisine de la section disciplinaire.</w:t>
      </w:r>
    </w:p>
    <w:p w14:paraId="51F22E4B" w14:textId="77777777" w:rsidR="009561A9" w:rsidRPr="00EB5ACF" w:rsidRDefault="009561A9" w:rsidP="009561A9">
      <w:pPr>
        <w:pStyle w:val="Paragraphedeliste"/>
        <w:ind w:left="720" w:firstLine="0"/>
        <w:rPr>
          <w:rFonts w:cstheme="minorHAnsi"/>
        </w:rPr>
      </w:pPr>
    </w:p>
    <w:p w14:paraId="27EBB321" w14:textId="77777777" w:rsidR="00FE4414" w:rsidRPr="00EB5ACF" w:rsidRDefault="00FE4414" w:rsidP="00FE4414">
      <w:pPr>
        <w:rPr>
          <w:rFonts w:cstheme="minorHAnsi"/>
        </w:rPr>
      </w:pPr>
      <w:r w:rsidRPr="00EB5ACF">
        <w:rPr>
          <w:rFonts w:cstheme="minorHAnsi"/>
        </w:rPr>
        <w:lastRenderedPageBreak/>
        <w:t>Recommandations pour un bon usage de la saisine de la section disciplinaire :</w:t>
      </w:r>
    </w:p>
    <w:p w14:paraId="20B26AA1" w14:textId="77777777" w:rsidR="009561A9" w:rsidRPr="00EB5ACF" w:rsidRDefault="009561A9" w:rsidP="00FE4414">
      <w:pPr>
        <w:rPr>
          <w:rFonts w:cstheme="minorHAnsi"/>
        </w:rPr>
      </w:pPr>
    </w:p>
    <w:p w14:paraId="083BCC9C" w14:textId="77777777" w:rsidR="009561A9" w:rsidRPr="00EB5ACF" w:rsidRDefault="00FE4414" w:rsidP="00EB5ACF">
      <w:pPr>
        <w:pStyle w:val="Paragraphedeliste"/>
        <w:numPr>
          <w:ilvl w:val="0"/>
          <w:numId w:val="21"/>
        </w:numPr>
        <w:rPr>
          <w:rFonts w:cstheme="minorHAnsi"/>
        </w:rPr>
      </w:pPr>
      <w:r w:rsidRPr="00EB5ACF">
        <w:rPr>
          <w:rFonts w:cstheme="minorHAnsi"/>
        </w:rPr>
        <w:t>Si un soupçon d’usage illicite de l’IA est constaté, l’enseignant contacte l’étudiant et lui donne la possibilité de justifier son travail ;</w:t>
      </w:r>
    </w:p>
    <w:p w14:paraId="096EB850" w14:textId="524DA83B" w:rsidR="009561A9" w:rsidRPr="00EB5ACF" w:rsidRDefault="00FE4414" w:rsidP="00EB5ACF">
      <w:pPr>
        <w:pStyle w:val="Paragraphedeliste"/>
        <w:numPr>
          <w:ilvl w:val="0"/>
          <w:numId w:val="21"/>
        </w:numPr>
        <w:rPr>
          <w:rFonts w:cstheme="minorHAnsi"/>
        </w:rPr>
      </w:pPr>
      <w:r w:rsidRPr="00EB5ACF">
        <w:rPr>
          <w:rFonts w:cstheme="minorHAnsi"/>
        </w:rPr>
        <w:t>Si un faisceau de preuves laisse soupçonner le plagiat et en l’absence d’IAgraphie, la section disciplinaire est saisie ;</w:t>
      </w:r>
    </w:p>
    <w:p w14:paraId="23C7F1E0" w14:textId="1584243B" w:rsidR="00FE4414" w:rsidRPr="00EB5ACF" w:rsidRDefault="00FE4414" w:rsidP="00EB5ACF">
      <w:pPr>
        <w:pStyle w:val="Standard"/>
        <w:numPr>
          <w:ilvl w:val="0"/>
          <w:numId w:val="21"/>
        </w:numPr>
        <w:rPr>
          <w:rFonts w:asciiTheme="minorHAnsi" w:hAnsiTheme="minorHAnsi" w:cstheme="minorHAnsi"/>
        </w:rPr>
      </w:pPr>
      <w:r w:rsidRPr="00EB5ACF">
        <w:rPr>
          <w:rFonts w:asciiTheme="minorHAnsi" w:hAnsiTheme="minorHAnsi" w:cstheme="minorHAnsi"/>
        </w:rPr>
        <w:t xml:space="preserve">Si un pourcentage de détection de l’IA est observé (avec un outil comme Compilatio) et en présence d’une IAgraphie construite par l’étudiant, l’enseignant étudie l'IAgraphie et tranche la question </w:t>
      </w:r>
      <w:proofErr w:type="gramStart"/>
      <w:r w:rsidRPr="00EB5ACF">
        <w:rPr>
          <w:rFonts w:asciiTheme="minorHAnsi" w:hAnsiTheme="minorHAnsi" w:cstheme="minorHAnsi"/>
        </w:rPr>
        <w:t>suivante :</w:t>
      </w:r>
      <w:proofErr w:type="gramEnd"/>
      <w:r w:rsidRPr="00EB5ACF">
        <w:rPr>
          <w:rFonts w:asciiTheme="minorHAnsi" w:hAnsiTheme="minorHAnsi" w:cstheme="minorHAnsi"/>
        </w:rPr>
        <w:t xml:space="preserve"> s’agit-il d’un usage immodéré ou raisonnable de l'IA? Est-ce un usage qui va au-delà de ce qui est toléré ou attendu et qui empêche le travail d'être finalement une production personnelle et originale ? En fonction de la réponse (oui/non), la section disciplinaire est ou n’est pas saisie.</w:t>
      </w:r>
    </w:p>
    <w:p w14:paraId="41E418D7" w14:textId="5F208B04" w:rsidR="00933237" w:rsidRPr="00EB5ACF" w:rsidRDefault="00933237" w:rsidP="00EB5ACF">
      <w:pPr>
        <w:pStyle w:val="Paragraphedeliste"/>
        <w:numPr>
          <w:ilvl w:val="0"/>
          <w:numId w:val="21"/>
        </w:numPr>
        <w:rPr>
          <w:rFonts w:cstheme="minorHAnsi"/>
        </w:rPr>
      </w:pPr>
      <w:r w:rsidRPr="00EB5ACF">
        <w:rPr>
          <w:rFonts w:cstheme="minorHAnsi"/>
        </w:rPr>
        <w:br w:type="page"/>
      </w:r>
    </w:p>
    <w:p w14:paraId="5CCB3B4D" w14:textId="77777777" w:rsidR="00933237" w:rsidRPr="00EB5ACF" w:rsidRDefault="00933237" w:rsidP="00933237">
      <w:pPr>
        <w:pageBreakBefore/>
        <w:suppressAutoHyphens/>
        <w:autoSpaceDE/>
        <w:textAlignment w:val="baseline"/>
        <w:rPr>
          <w:rFonts w:cstheme="minorHAnsi"/>
        </w:rPr>
      </w:pPr>
    </w:p>
    <w:p w14:paraId="7BAEE1CB" w14:textId="77777777" w:rsidR="00933237" w:rsidRPr="00EB5ACF" w:rsidRDefault="00933237" w:rsidP="00933237">
      <w:pPr>
        <w:ind w:left="346"/>
        <w:jc w:val="both"/>
        <w:rPr>
          <w:rFonts w:cstheme="minorHAnsi"/>
        </w:rPr>
      </w:pPr>
      <w:r w:rsidRPr="00EB5ACF">
        <w:rPr>
          <w:rFonts w:cstheme="minorHAnsi"/>
        </w:rPr>
        <w:t>ANNEXE 1 : MOTIFS d’ABSENCE JUSTIFIEE ou INJUSTIFIEE</w:t>
      </w:r>
    </w:p>
    <w:p w14:paraId="7F192D5E" w14:textId="77777777" w:rsidR="00933237" w:rsidRPr="00EB5ACF" w:rsidRDefault="00933237" w:rsidP="00933237">
      <w:pPr>
        <w:ind w:left="346"/>
        <w:jc w:val="both"/>
        <w:rPr>
          <w:rFonts w:cstheme="minorHAnsi"/>
        </w:rPr>
      </w:pPr>
    </w:p>
    <w:p w14:paraId="03EE5C79" w14:textId="77777777" w:rsidR="00933237" w:rsidRPr="00EB5ACF" w:rsidRDefault="00933237" w:rsidP="00933237">
      <w:pPr>
        <w:ind w:left="346"/>
        <w:jc w:val="both"/>
        <w:rPr>
          <w:rFonts w:cstheme="minorHAnsi"/>
        </w:rPr>
      </w:pPr>
      <w:r w:rsidRPr="00EB5ACF">
        <w:rPr>
          <w:rFonts w:cstheme="minorHAnsi"/>
        </w:rPr>
        <w:t>Cette liste n’est pas limitative.</w:t>
      </w:r>
    </w:p>
    <w:p w14:paraId="6A5E4208" w14:textId="77777777" w:rsidR="00933237" w:rsidRPr="00EB5ACF" w:rsidRDefault="00933237" w:rsidP="00933237">
      <w:pPr>
        <w:ind w:left="346"/>
        <w:jc w:val="both"/>
        <w:rPr>
          <w:rFonts w:cstheme="minorHAnsi"/>
        </w:rPr>
      </w:pPr>
    </w:p>
    <w:tbl>
      <w:tblPr>
        <w:tblW w:w="11199" w:type="dxa"/>
        <w:tblInd w:w="-1003" w:type="dxa"/>
        <w:tblLayout w:type="fixed"/>
        <w:tblCellMar>
          <w:left w:w="10" w:type="dxa"/>
          <w:right w:w="10" w:type="dxa"/>
        </w:tblCellMar>
        <w:tblLook w:val="0000" w:firstRow="0" w:lastRow="0" w:firstColumn="0" w:lastColumn="0" w:noHBand="0" w:noVBand="0"/>
      </w:tblPr>
      <w:tblGrid>
        <w:gridCol w:w="5104"/>
        <w:gridCol w:w="3003"/>
        <w:gridCol w:w="3092"/>
      </w:tblGrid>
      <w:tr w:rsidR="00933237" w:rsidRPr="00EB5ACF" w14:paraId="00DA33FA"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3D180FF6" w14:textId="77777777" w:rsidR="00933237" w:rsidRPr="00EB5ACF" w:rsidRDefault="00933237" w:rsidP="001066B6">
            <w:pPr>
              <w:widowControl/>
              <w:suppressAutoHyphens/>
              <w:spacing w:after="200"/>
              <w:jc w:val="center"/>
              <w:rPr>
                <w:rFonts w:cstheme="minorHAnsi"/>
              </w:rPr>
            </w:pPr>
          </w:p>
          <w:p w14:paraId="5F292F26"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Motifs d’absence</w:t>
            </w:r>
          </w:p>
        </w:tc>
        <w:tc>
          <w:tcPr>
            <w:tcW w:w="3003"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4A02BC64" w14:textId="77777777" w:rsidR="00933237" w:rsidRPr="00EB5ACF" w:rsidRDefault="00933237" w:rsidP="001066B6">
            <w:pPr>
              <w:widowControl/>
              <w:suppressAutoHyphens/>
              <w:spacing w:after="200"/>
              <w:jc w:val="center"/>
              <w:rPr>
                <w:rFonts w:cstheme="minorHAnsi"/>
              </w:rPr>
            </w:pPr>
          </w:p>
          <w:p w14:paraId="66021E45" w14:textId="77777777" w:rsidR="00933237" w:rsidRPr="00EB5ACF" w:rsidRDefault="00933237" w:rsidP="001066B6">
            <w:pPr>
              <w:widowControl/>
              <w:suppressAutoHyphens/>
              <w:spacing w:after="200"/>
              <w:ind w:left="426"/>
              <w:jc w:val="center"/>
              <w:rPr>
                <w:rFonts w:cstheme="minorHAnsi"/>
              </w:rPr>
            </w:pPr>
            <w:r w:rsidRPr="00EB5ACF">
              <w:rPr>
                <w:rFonts w:cstheme="minorHAnsi"/>
              </w:rPr>
              <w:t>Non justifiée / Justifiée</w:t>
            </w:r>
          </w:p>
        </w:tc>
        <w:tc>
          <w:tcPr>
            <w:tcW w:w="3092"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7A502404" w14:textId="77777777" w:rsidR="00933237" w:rsidRPr="00EB5ACF" w:rsidRDefault="00933237" w:rsidP="001066B6">
            <w:pPr>
              <w:widowControl/>
              <w:suppressAutoHyphens/>
              <w:spacing w:after="200"/>
              <w:jc w:val="center"/>
              <w:rPr>
                <w:rFonts w:cstheme="minorHAnsi"/>
              </w:rPr>
            </w:pPr>
          </w:p>
          <w:p w14:paraId="6F829D52" w14:textId="77777777" w:rsidR="00933237" w:rsidRPr="00EB5ACF" w:rsidRDefault="00933237" w:rsidP="001066B6">
            <w:pPr>
              <w:widowControl/>
              <w:suppressAutoHyphens/>
              <w:spacing w:after="200"/>
              <w:ind w:left="906"/>
              <w:jc w:val="center"/>
              <w:rPr>
                <w:rFonts w:cstheme="minorHAnsi"/>
              </w:rPr>
            </w:pPr>
            <w:r w:rsidRPr="00EB5ACF">
              <w:rPr>
                <w:rFonts w:cstheme="minorHAnsi"/>
              </w:rPr>
              <w:t>Commentaires</w:t>
            </w:r>
          </w:p>
        </w:tc>
      </w:tr>
      <w:tr w:rsidR="00933237" w:rsidRPr="00EB5ACF" w14:paraId="259E13B8"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E08A190" w14:textId="77777777" w:rsidR="00933237" w:rsidRPr="00EB5ACF" w:rsidRDefault="00933237" w:rsidP="001066B6">
            <w:pPr>
              <w:widowControl/>
              <w:suppressAutoHyphens/>
              <w:spacing w:before="207" w:after="200" w:line="242" w:lineRule="auto"/>
              <w:ind w:left="571" w:right="90" w:hanging="394"/>
              <w:jc w:val="center"/>
              <w:rPr>
                <w:rFonts w:cstheme="minorHAnsi"/>
              </w:rPr>
            </w:pPr>
            <w:r w:rsidRPr="00EB5ACF">
              <w:rPr>
                <w:rFonts w:cstheme="minorHAnsi"/>
              </w:rPr>
              <w:t>Accompagnement d’un tiers pour un RDV médical</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C2ADD71" w14:textId="3D8A44B6"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 xml:space="preserve">A PRENDRE SUR VOTRE </w:t>
            </w:r>
            <w:r w:rsidR="001066B6" w:rsidRPr="00EB5ACF">
              <w:rPr>
                <w:rFonts w:cstheme="minorHAnsi"/>
              </w:rPr>
              <w:t>Q</w:t>
            </w:r>
            <w:r w:rsidRPr="00EB5ACF">
              <w:rPr>
                <w:rFonts w:cstheme="minorHAnsi"/>
              </w:rPr>
              <w:t>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37E0BF8" w14:textId="77777777" w:rsidR="00933237" w:rsidRPr="00EB5ACF" w:rsidRDefault="00933237" w:rsidP="001066B6">
            <w:pPr>
              <w:widowControl/>
              <w:suppressAutoHyphens/>
              <w:spacing w:after="200"/>
              <w:jc w:val="center"/>
              <w:rPr>
                <w:rFonts w:cstheme="minorHAnsi"/>
              </w:rPr>
            </w:pPr>
          </w:p>
        </w:tc>
      </w:tr>
      <w:tr w:rsidR="00933237" w:rsidRPr="00EB5ACF" w14:paraId="739F4F79"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C673F87" w14:textId="77777777" w:rsidR="00933237" w:rsidRPr="00EB5ACF" w:rsidRDefault="00933237" w:rsidP="001066B6">
            <w:pPr>
              <w:widowControl/>
              <w:suppressAutoHyphens/>
              <w:spacing w:before="207" w:after="200" w:line="242" w:lineRule="auto"/>
              <w:ind w:left="1479" w:right="273" w:hanging="1181"/>
              <w:jc w:val="center"/>
              <w:rPr>
                <w:rFonts w:cstheme="minorHAnsi"/>
              </w:rPr>
            </w:pPr>
            <w:r w:rsidRPr="00EB5ACF">
              <w:rPr>
                <w:rFonts w:cstheme="minorHAnsi"/>
              </w:rPr>
              <w:t>Signature de bail, état des lieux</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FFCF508"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6512FB1" w14:textId="77777777" w:rsidR="00933237" w:rsidRPr="00EB5ACF" w:rsidRDefault="00933237" w:rsidP="001066B6">
            <w:pPr>
              <w:widowControl/>
              <w:suppressAutoHyphens/>
              <w:spacing w:after="200"/>
              <w:jc w:val="center"/>
              <w:rPr>
                <w:rFonts w:cstheme="minorHAnsi"/>
              </w:rPr>
            </w:pPr>
          </w:p>
        </w:tc>
      </w:tr>
      <w:tr w:rsidR="00933237" w:rsidRPr="00EB5ACF" w14:paraId="0CD12B3B"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1B8BB4F" w14:textId="77777777" w:rsidR="00933237" w:rsidRPr="00EB5ACF" w:rsidRDefault="00933237" w:rsidP="001066B6">
            <w:pPr>
              <w:widowControl/>
              <w:suppressAutoHyphens/>
              <w:spacing w:before="207" w:after="200" w:line="242" w:lineRule="auto"/>
              <w:ind w:left="1399" w:right="326" w:hanging="1037"/>
              <w:jc w:val="center"/>
              <w:rPr>
                <w:rFonts w:cstheme="minorHAnsi"/>
              </w:rPr>
            </w:pPr>
            <w:r w:rsidRPr="00EB5ACF">
              <w:rPr>
                <w:rFonts w:cstheme="minorHAnsi"/>
              </w:rPr>
              <w:t>Entretien de stage / alternance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F6A455"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F0B3A88" w14:textId="77777777" w:rsidR="00933237" w:rsidRPr="00EB5ACF" w:rsidRDefault="00933237" w:rsidP="001066B6">
            <w:pPr>
              <w:widowControl/>
              <w:suppressAutoHyphens/>
              <w:spacing w:after="200"/>
              <w:jc w:val="center"/>
              <w:rPr>
                <w:rFonts w:cstheme="minorHAnsi"/>
              </w:rPr>
            </w:pPr>
          </w:p>
        </w:tc>
      </w:tr>
      <w:tr w:rsidR="00933237" w:rsidRPr="00EB5ACF" w14:paraId="3B6AC69C"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F743646" w14:textId="77777777" w:rsidR="00933237" w:rsidRPr="00EB5ACF" w:rsidRDefault="00933237" w:rsidP="001066B6">
            <w:pPr>
              <w:widowControl/>
              <w:suppressAutoHyphens/>
              <w:spacing w:before="207" w:after="200" w:line="242" w:lineRule="auto"/>
              <w:ind w:left="1529" w:hanging="1376"/>
              <w:jc w:val="center"/>
              <w:rPr>
                <w:rFonts w:cstheme="minorHAnsi"/>
              </w:rPr>
            </w:pPr>
            <w:r w:rsidRPr="00EB5ACF">
              <w:rPr>
                <w:rFonts w:cstheme="minorHAnsi"/>
              </w:rPr>
              <w:t>Récupération du diplôme du Bac</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852EBFA"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033B9C6" w14:textId="77777777" w:rsidR="00933237" w:rsidRPr="00EB5ACF" w:rsidRDefault="00933237" w:rsidP="001066B6">
            <w:pPr>
              <w:widowControl/>
              <w:suppressAutoHyphens/>
              <w:spacing w:after="200"/>
              <w:jc w:val="center"/>
              <w:rPr>
                <w:rFonts w:cstheme="minorHAnsi"/>
              </w:rPr>
            </w:pPr>
          </w:p>
        </w:tc>
      </w:tr>
      <w:tr w:rsidR="00933237" w:rsidRPr="00EB5ACF" w14:paraId="5E00F8D4"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A5214CF" w14:textId="77777777" w:rsidR="00933237" w:rsidRPr="00EB5ACF" w:rsidRDefault="00933237" w:rsidP="001066B6">
            <w:pPr>
              <w:widowControl/>
              <w:suppressAutoHyphens/>
              <w:spacing w:before="207" w:after="200" w:line="242" w:lineRule="auto"/>
              <w:ind w:left="729" w:hanging="431"/>
              <w:jc w:val="center"/>
              <w:rPr>
                <w:rFonts w:cstheme="minorHAnsi"/>
              </w:rPr>
            </w:pPr>
            <w:r w:rsidRPr="00EB5ACF">
              <w:rPr>
                <w:rFonts w:cstheme="minorHAnsi"/>
              </w:rPr>
              <w:t>Présentation du BUT dans votre ancien lycée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9F4FD47"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A5497D" w14:textId="77777777" w:rsidR="00933237" w:rsidRPr="00EB5ACF" w:rsidRDefault="00933237" w:rsidP="001066B6">
            <w:pPr>
              <w:widowControl/>
              <w:suppressAutoHyphens/>
              <w:spacing w:after="200"/>
              <w:jc w:val="center"/>
              <w:rPr>
                <w:rFonts w:cstheme="minorHAnsi"/>
              </w:rPr>
            </w:pPr>
          </w:p>
        </w:tc>
      </w:tr>
      <w:tr w:rsidR="00933237" w:rsidRPr="00EB5ACF" w14:paraId="28FFB20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26EDE4"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Job étudiant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C81046A"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934661" w14:textId="77777777" w:rsidR="00933237" w:rsidRPr="00EB5ACF" w:rsidRDefault="00933237" w:rsidP="001066B6">
            <w:pPr>
              <w:widowControl/>
              <w:suppressAutoHyphens/>
              <w:spacing w:after="200"/>
              <w:jc w:val="center"/>
              <w:rPr>
                <w:rFonts w:cstheme="minorHAnsi"/>
              </w:rPr>
            </w:pPr>
          </w:p>
        </w:tc>
      </w:tr>
      <w:tr w:rsidR="00933237" w:rsidRPr="00EB5ACF" w14:paraId="5AB3A13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45EB37A" w14:textId="77777777" w:rsidR="00933237" w:rsidRPr="00EB5ACF" w:rsidRDefault="00933237" w:rsidP="001066B6">
            <w:pPr>
              <w:widowControl/>
              <w:suppressAutoHyphens/>
              <w:spacing w:before="207" w:after="200" w:line="242" w:lineRule="auto"/>
              <w:ind w:left="1459" w:right="125" w:hanging="1306"/>
              <w:jc w:val="center"/>
              <w:rPr>
                <w:rFonts w:cstheme="minorHAnsi"/>
              </w:rPr>
            </w:pPr>
            <w:r w:rsidRPr="00EB5ACF">
              <w:rPr>
                <w:rFonts w:cstheme="minorHAnsi"/>
              </w:rPr>
              <w:t>Cours/Stage de conduite ou code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0183AD7"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C963D1E" w14:textId="77777777" w:rsidR="00933237" w:rsidRPr="00EB5ACF" w:rsidRDefault="00933237" w:rsidP="001066B6">
            <w:pPr>
              <w:widowControl/>
              <w:suppressAutoHyphens/>
              <w:spacing w:after="200"/>
              <w:jc w:val="center"/>
              <w:rPr>
                <w:rFonts w:cstheme="minorHAnsi"/>
              </w:rPr>
            </w:pPr>
          </w:p>
        </w:tc>
      </w:tr>
      <w:tr w:rsidR="00933237" w:rsidRPr="00EB5ACF" w14:paraId="22B15900"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C198D37" w14:textId="77777777" w:rsidR="00933237" w:rsidRPr="00EB5ACF" w:rsidRDefault="00933237" w:rsidP="001066B6">
            <w:pPr>
              <w:widowControl/>
              <w:suppressAutoHyphens/>
              <w:spacing w:after="200"/>
              <w:ind w:left="169" w:right="144"/>
              <w:jc w:val="center"/>
              <w:rPr>
                <w:rFonts w:cstheme="minorHAnsi"/>
              </w:rPr>
            </w:pPr>
            <w:r w:rsidRPr="00EB5ACF">
              <w:rPr>
                <w:rFonts w:cstheme="minorHAnsi"/>
              </w:rPr>
              <w:t>Retard TCL/SNCF</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B4B6B57" w14:textId="77777777" w:rsidR="00933237" w:rsidRPr="00EB5ACF" w:rsidRDefault="00933237" w:rsidP="001066B6">
            <w:pPr>
              <w:widowControl/>
              <w:suppressAutoHyphens/>
              <w:spacing w:before="207" w:after="200" w:line="242" w:lineRule="auto"/>
              <w:ind w:left="1330" w:right="267" w:hanging="943"/>
              <w:jc w:val="center"/>
              <w:rPr>
                <w:rFonts w:cstheme="minorHAnsi"/>
              </w:rPr>
            </w:pPr>
            <w:r w:rsidRPr="00EB5ACF">
              <w:rPr>
                <w:rFonts w:cstheme="minorHAnsi"/>
              </w:rPr>
              <w:t>A PRENDRE SUR VOTRE 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761EC42" w14:textId="77777777" w:rsidR="00933237" w:rsidRPr="00EB5ACF" w:rsidRDefault="00933237" w:rsidP="001066B6">
            <w:pPr>
              <w:widowControl/>
              <w:suppressAutoHyphens/>
              <w:spacing w:after="200"/>
              <w:jc w:val="center"/>
              <w:rPr>
                <w:rFonts w:cstheme="minorHAnsi"/>
              </w:rPr>
            </w:pPr>
          </w:p>
        </w:tc>
      </w:tr>
      <w:tr w:rsidR="00933237" w:rsidRPr="00EB5ACF" w14:paraId="0235FA02"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9252DC" w14:textId="44F128EB" w:rsidR="00933237" w:rsidRPr="00EB5ACF" w:rsidRDefault="00933237" w:rsidP="001066B6">
            <w:pPr>
              <w:widowControl/>
              <w:suppressAutoHyphens/>
              <w:spacing w:before="207" w:after="200"/>
              <w:ind w:left="71" w:right="52"/>
              <w:jc w:val="center"/>
              <w:rPr>
                <w:rFonts w:cstheme="minorHAnsi"/>
              </w:rPr>
            </w:pPr>
            <w:r w:rsidRPr="00EB5ACF">
              <w:rPr>
                <w:rFonts w:cstheme="minorHAnsi"/>
              </w:rPr>
              <w:t>Grève SNCF ou Transports en</w:t>
            </w:r>
            <w:r w:rsidR="001066B6" w:rsidRPr="00EB5ACF">
              <w:rPr>
                <w:rFonts w:cstheme="minorHAnsi"/>
              </w:rPr>
              <w:t xml:space="preserve"> </w:t>
            </w:r>
            <w:r w:rsidRPr="00EB5ACF">
              <w:rPr>
                <w:rFonts w:cstheme="minorHAnsi"/>
              </w:rPr>
              <w:t>commun</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981ABDF"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3EAB5DB5"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F36BE79" w14:textId="77777777" w:rsidR="00933237" w:rsidRPr="00EB5ACF" w:rsidRDefault="00933237" w:rsidP="001066B6">
            <w:pPr>
              <w:widowControl/>
              <w:suppressAutoHyphens/>
              <w:spacing w:after="200"/>
              <w:jc w:val="center"/>
              <w:rPr>
                <w:rFonts w:cstheme="minorHAnsi"/>
              </w:rPr>
            </w:pPr>
          </w:p>
        </w:tc>
      </w:tr>
      <w:tr w:rsidR="00933237" w:rsidRPr="00EB5ACF" w14:paraId="25E77D3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BC4CE3B" w14:textId="77777777" w:rsidR="00933237" w:rsidRPr="00EB5ACF" w:rsidRDefault="00933237" w:rsidP="001066B6">
            <w:pPr>
              <w:widowControl/>
              <w:suppressAutoHyphens/>
              <w:spacing w:before="207" w:after="200"/>
              <w:ind w:left="71" w:right="52"/>
              <w:jc w:val="center"/>
              <w:rPr>
                <w:rFonts w:cstheme="minorHAnsi"/>
              </w:rPr>
            </w:pPr>
            <w:r w:rsidRPr="00EB5ACF">
              <w:rPr>
                <w:rFonts w:cstheme="minorHAnsi"/>
              </w:rPr>
              <w:t xml:space="preserve">Intempéries exceptionnelles, cas de force majeure (« événement extérieur, </w:t>
            </w:r>
            <w:proofErr w:type="gramStart"/>
            <w:r w:rsidRPr="00EB5ACF">
              <w:rPr>
                <w:rFonts w:cstheme="minorHAnsi"/>
              </w:rPr>
              <w:t>imprévisible,  irrésistible</w:t>
            </w:r>
            <w:proofErr w:type="gramEnd"/>
            <w:r w:rsidRPr="00EB5ACF">
              <w:rPr>
                <w:rFonts w:cstheme="minorHAnsi"/>
              </w:rPr>
              <w: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6C62680" w14:textId="0D0E679B"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r w:rsidR="001066B6" w:rsidRPr="00EB5ACF">
              <w:rPr>
                <w:rFonts w:cstheme="minorHAnsi"/>
              </w:rPr>
              <w:t xml:space="preserve"> </w:t>
            </w: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ABFD43E" w14:textId="77777777" w:rsidR="00933237" w:rsidRPr="00EB5ACF" w:rsidRDefault="00933237" w:rsidP="001066B6">
            <w:pPr>
              <w:widowControl/>
              <w:suppressAutoHyphens/>
              <w:spacing w:after="200"/>
              <w:jc w:val="center"/>
              <w:rPr>
                <w:rFonts w:cstheme="minorHAnsi"/>
              </w:rPr>
            </w:pPr>
          </w:p>
          <w:p w14:paraId="6C3E1CE5" w14:textId="77777777" w:rsidR="00933237" w:rsidRPr="00EB5ACF" w:rsidRDefault="00933237" w:rsidP="001066B6">
            <w:pPr>
              <w:widowControl/>
              <w:suppressAutoHyphens/>
              <w:spacing w:after="200"/>
              <w:jc w:val="center"/>
              <w:rPr>
                <w:rFonts w:cstheme="minorHAnsi"/>
              </w:rPr>
            </w:pPr>
          </w:p>
        </w:tc>
      </w:tr>
      <w:tr w:rsidR="00933237" w:rsidRPr="00EB5ACF" w14:paraId="2B097F03" w14:textId="77777777" w:rsidTr="001066B6">
        <w:trPr>
          <w:trHeight w:val="1517"/>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B96600E" w14:textId="407616ED" w:rsidR="00933237" w:rsidRPr="00EB5ACF" w:rsidRDefault="00933237" w:rsidP="001066B6">
            <w:pPr>
              <w:widowControl/>
              <w:suppressAutoHyphens/>
              <w:spacing w:before="70" w:after="200"/>
              <w:ind w:left="166" w:right="147"/>
              <w:jc w:val="center"/>
              <w:rPr>
                <w:rFonts w:cstheme="minorHAnsi"/>
              </w:rPr>
            </w:pPr>
            <w:r w:rsidRPr="00EB5ACF">
              <w:rPr>
                <w:rFonts w:cstheme="minorHAnsi"/>
              </w:rPr>
              <w:lastRenderedPageBreak/>
              <w:t>Passage d’une certification</w:t>
            </w:r>
            <w:r w:rsidR="001066B6" w:rsidRPr="00EB5ACF">
              <w:rPr>
                <w:rFonts w:cstheme="minorHAnsi"/>
              </w:rPr>
              <w:t xml:space="preserve"> </w:t>
            </w:r>
            <w:r w:rsidRPr="00EB5ACF">
              <w:rPr>
                <w:rFonts w:cstheme="minorHAnsi"/>
              </w:rPr>
              <w:t>(test SIM, TOEFL, TOEIC, Pix,</w:t>
            </w:r>
            <w:r w:rsidR="001066B6" w:rsidRPr="00EB5ACF">
              <w:rPr>
                <w:rFonts w:cstheme="minorHAnsi"/>
              </w:rPr>
              <w:t xml:space="preserve"> </w:t>
            </w:r>
            <w:r w:rsidRPr="00EB5ACF">
              <w:rPr>
                <w:rFonts w:cstheme="minorHAnsi"/>
              </w:rPr>
              <w:t>Ecri+, etc) dans le cadre du cursus universitaire ou de la poursuite d’études</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2EFF2A0" w14:textId="77777777" w:rsidR="00933237" w:rsidRPr="00EB5ACF" w:rsidRDefault="00933237" w:rsidP="001066B6">
            <w:pPr>
              <w:widowControl/>
              <w:suppressAutoHyphens/>
              <w:spacing w:before="3" w:after="200"/>
              <w:jc w:val="center"/>
              <w:rPr>
                <w:rFonts w:cstheme="minorHAnsi"/>
              </w:rPr>
            </w:pPr>
          </w:p>
          <w:p w14:paraId="4A3B8937"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SUR JUSTIFICATIF PAPIER</w:t>
            </w:r>
          </w:p>
          <w:p w14:paraId="690BD973"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6A1F2CA" w14:textId="77777777" w:rsidR="00933237" w:rsidRPr="00EB5ACF" w:rsidRDefault="00933237" w:rsidP="001066B6">
            <w:pPr>
              <w:widowControl/>
              <w:suppressAutoHyphens/>
              <w:spacing w:after="200"/>
              <w:jc w:val="center"/>
              <w:rPr>
                <w:rFonts w:cstheme="minorHAnsi"/>
              </w:rPr>
            </w:pPr>
          </w:p>
          <w:p w14:paraId="0DEBD2FA" w14:textId="25140AD9" w:rsidR="00933237" w:rsidRPr="00EB5ACF" w:rsidRDefault="00933237" w:rsidP="001066B6">
            <w:pPr>
              <w:widowControl/>
              <w:suppressAutoHyphens/>
              <w:spacing w:after="200"/>
              <w:jc w:val="center"/>
              <w:rPr>
                <w:rFonts w:cstheme="minorHAnsi"/>
              </w:rPr>
            </w:pPr>
          </w:p>
        </w:tc>
      </w:tr>
      <w:tr w:rsidR="00933237" w:rsidRPr="00EB5ACF" w14:paraId="3896E3A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65A66CA" w14:textId="77777777" w:rsidR="00933237" w:rsidRPr="00EB5ACF" w:rsidRDefault="00933237" w:rsidP="001066B6">
            <w:pPr>
              <w:widowControl/>
              <w:suppressAutoHyphens/>
              <w:spacing w:before="207" w:after="200" w:line="242" w:lineRule="auto"/>
              <w:ind w:left="459" w:hanging="226"/>
              <w:jc w:val="center"/>
              <w:rPr>
                <w:rFonts w:cstheme="minorHAnsi"/>
              </w:rPr>
            </w:pPr>
            <w:r w:rsidRPr="00EB5ACF">
              <w:rPr>
                <w:rFonts w:cstheme="minorHAnsi"/>
              </w:rPr>
              <w:t>Convocation à un concours de la fonction publique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5261EE8"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527CAE14"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42F2297" w14:textId="77777777" w:rsidR="00933237" w:rsidRPr="00EB5ACF" w:rsidRDefault="00933237" w:rsidP="001066B6">
            <w:pPr>
              <w:widowControl/>
              <w:suppressAutoHyphens/>
              <w:spacing w:after="200"/>
              <w:jc w:val="center"/>
              <w:rPr>
                <w:rFonts w:cstheme="minorHAnsi"/>
              </w:rPr>
            </w:pPr>
          </w:p>
          <w:p w14:paraId="6F4EAEDA" w14:textId="0CF0F79C" w:rsidR="00933237" w:rsidRPr="00EB5ACF" w:rsidRDefault="00933237" w:rsidP="001066B6">
            <w:pPr>
              <w:widowControl/>
              <w:suppressAutoHyphens/>
              <w:spacing w:after="200"/>
              <w:jc w:val="center"/>
              <w:rPr>
                <w:rFonts w:cstheme="minorHAnsi"/>
              </w:rPr>
            </w:pPr>
          </w:p>
        </w:tc>
      </w:tr>
      <w:tr w:rsidR="00933237" w:rsidRPr="00EB5ACF" w14:paraId="6084B2BF"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FA813ED" w14:textId="77777777" w:rsidR="00933237" w:rsidRPr="00EB5ACF" w:rsidRDefault="00933237" w:rsidP="001066B6">
            <w:pPr>
              <w:widowControl/>
              <w:suppressAutoHyphens/>
              <w:spacing w:before="69" w:after="200" w:line="280" w:lineRule="atLeast"/>
              <w:ind w:left="169" w:right="147"/>
              <w:jc w:val="center"/>
              <w:rPr>
                <w:rFonts w:cstheme="minorHAnsi"/>
              </w:rPr>
            </w:pPr>
            <w:r w:rsidRPr="00EB5ACF">
              <w:rPr>
                <w:rFonts w:cstheme="minorHAnsi"/>
              </w:rPr>
              <w:t>Convocation à l’examen du code et du permis de conduire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111C8D" w14:textId="77777777" w:rsidR="00933237" w:rsidRPr="00EB5ACF" w:rsidRDefault="00933237" w:rsidP="001066B6">
            <w:pPr>
              <w:widowControl/>
              <w:suppressAutoHyphens/>
              <w:spacing w:before="214" w:after="200"/>
              <w:ind w:left="166" w:right="147"/>
              <w:jc w:val="center"/>
              <w:rPr>
                <w:rFonts w:cstheme="minorHAnsi"/>
              </w:rPr>
            </w:pPr>
            <w:r w:rsidRPr="00EB5ACF">
              <w:rPr>
                <w:rFonts w:cstheme="minorHAnsi"/>
              </w:rPr>
              <w:t>SUR JUSTIFICATIF PAPIER</w:t>
            </w:r>
          </w:p>
          <w:p w14:paraId="31812291"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217EA3E" w14:textId="77777777" w:rsidR="00933237" w:rsidRPr="00EB5ACF" w:rsidRDefault="00933237" w:rsidP="001066B6">
            <w:pPr>
              <w:widowControl/>
              <w:suppressAutoHyphens/>
              <w:spacing w:after="200"/>
              <w:jc w:val="center"/>
              <w:rPr>
                <w:rFonts w:cstheme="minorHAnsi"/>
              </w:rPr>
            </w:pPr>
          </w:p>
          <w:p w14:paraId="2A823700" w14:textId="1357C7CF" w:rsidR="00933237" w:rsidRPr="00EB5ACF" w:rsidRDefault="00933237" w:rsidP="001066B6">
            <w:pPr>
              <w:widowControl/>
              <w:suppressAutoHyphens/>
              <w:spacing w:after="200"/>
              <w:jc w:val="center"/>
              <w:rPr>
                <w:rFonts w:cstheme="minorHAnsi"/>
              </w:rPr>
            </w:pPr>
          </w:p>
        </w:tc>
      </w:tr>
      <w:tr w:rsidR="00933237" w:rsidRPr="00EB5ACF" w14:paraId="2B8BFAF7"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DCA289E" w14:textId="77777777" w:rsidR="00933237" w:rsidRPr="00EB5ACF" w:rsidRDefault="00933237" w:rsidP="001066B6">
            <w:pPr>
              <w:widowControl/>
              <w:suppressAutoHyphens/>
              <w:spacing w:before="59" w:after="200" w:line="290" w:lineRule="atLeast"/>
              <w:ind w:left="90" w:right="68"/>
              <w:jc w:val="center"/>
              <w:rPr>
                <w:rFonts w:cstheme="minorHAnsi"/>
              </w:rPr>
            </w:pPr>
            <w:r w:rsidRPr="00EB5ACF">
              <w:rPr>
                <w:rFonts w:cstheme="minorHAnsi"/>
              </w:rPr>
              <w:t>Passage d’examen d’une autre composante de l’université Jean Moulin Lyon 3</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F85306F" w14:textId="77777777" w:rsidR="00933237" w:rsidRPr="00EB5ACF" w:rsidRDefault="00933237" w:rsidP="001066B6">
            <w:pPr>
              <w:widowControl/>
              <w:suppressAutoHyphens/>
              <w:spacing w:before="214" w:after="200"/>
              <w:ind w:left="166" w:right="147"/>
              <w:jc w:val="center"/>
              <w:rPr>
                <w:rFonts w:cstheme="minorHAnsi"/>
              </w:rPr>
            </w:pPr>
            <w:r w:rsidRPr="00EB5ACF">
              <w:rPr>
                <w:rFonts w:cstheme="minorHAnsi"/>
              </w:rPr>
              <w:t>SUR JUSTIFICATIF PAPIER</w:t>
            </w:r>
          </w:p>
          <w:p w14:paraId="239FCF8B"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4E9CA55" w14:textId="77777777" w:rsidR="00933237" w:rsidRPr="00EB5ACF" w:rsidRDefault="00933237" w:rsidP="001066B6">
            <w:pPr>
              <w:widowControl/>
              <w:suppressAutoHyphens/>
              <w:spacing w:after="200"/>
              <w:jc w:val="center"/>
              <w:rPr>
                <w:rFonts w:cstheme="minorHAnsi"/>
              </w:rPr>
            </w:pPr>
          </w:p>
          <w:p w14:paraId="5803F99E" w14:textId="29990327" w:rsidR="00933237" w:rsidRPr="00EB5ACF" w:rsidRDefault="00933237" w:rsidP="001066B6">
            <w:pPr>
              <w:widowControl/>
              <w:suppressAutoHyphens/>
              <w:spacing w:after="200"/>
              <w:jc w:val="center"/>
              <w:rPr>
                <w:rFonts w:cstheme="minorHAnsi"/>
              </w:rPr>
            </w:pPr>
          </w:p>
        </w:tc>
      </w:tr>
      <w:tr w:rsidR="00933237" w:rsidRPr="00EB5ACF" w14:paraId="471F4760" w14:textId="77777777" w:rsidTr="001066B6">
        <w:trPr>
          <w:trHeight w:val="941"/>
        </w:trPr>
        <w:tc>
          <w:tcPr>
            <w:tcW w:w="5104" w:type="dxa"/>
            <w:tcBorders>
              <w:top w:val="single" w:sz="8" w:space="0" w:color="231F20"/>
              <w:left w:val="single" w:sz="8" w:space="0" w:color="231F20"/>
              <w:bottom w:val="single" w:sz="4" w:space="0" w:color="000000"/>
              <w:right w:val="single" w:sz="8" w:space="0" w:color="231F20"/>
            </w:tcBorders>
            <w:shd w:val="clear" w:color="auto" w:fill="auto"/>
            <w:tcMar>
              <w:top w:w="0" w:type="dxa"/>
              <w:left w:w="0" w:type="dxa"/>
              <w:bottom w:w="0" w:type="dxa"/>
              <w:right w:w="0" w:type="dxa"/>
            </w:tcMar>
            <w:vAlign w:val="center"/>
          </w:tcPr>
          <w:p w14:paraId="3427A408" w14:textId="77777777" w:rsidR="00933237" w:rsidRPr="00EB5ACF" w:rsidRDefault="00933237" w:rsidP="001066B6">
            <w:pPr>
              <w:jc w:val="center"/>
              <w:rPr>
                <w:rFonts w:cstheme="minorHAnsi"/>
              </w:rPr>
            </w:pPr>
          </w:p>
          <w:p w14:paraId="6FCC99A0" w14:textId="77777777" w:rsidR="00933237" w:rsidRPr="00EB5ACF" w:rsidRDefault="00933237" w:rsidP="001066B6">
            <w:pPr>
              <w:jc w:val="center"/>
              <w:rPr>
                <w:rFonts w:cstheme="minorHAnsi"/>
              </w:rPr>
            </w:pPr>
            <w:r w:rsidRPr="00EB5ACF">
              <w:rPr>
                <w:rFonts w:cstheme="minorHAnsi"/>
              </w:rPr>
              <w:t>Passage d’un concours hors fonction publique ou d’une épreuve de sélection</w:t>
            </w:r>
          </w:p>
          <w:p w14:paraId="172E7D59" w14:textId="77777777" w:rsidR="00933237" w:rsidRPr="00EB5ACF" w:rsidRDefault="00933237" w:rsidP="001066B6">
            <w:pPr>
              <w:widowControl/>
              <w:suppressAutoHyphens/>
              <w:spacing w:before="59" w:after="200" w:line="290" w:lineRule="atLeast"/>
              <w:ind w:left="90" w:right="68"/>
              <w:jc w:val="center"/>
              <w:rPr>
                <w:rFonts w:cstheme="minorHAnsi"/>
              </w:rPr>
            </w:pP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D8B7A4C" w14:textId="77777777" w:rsidR="00933237" w:rsidRPr="00EB5ACF" w:rsidRDefault="00933237" w:rsidP="001066B6">
            <w:pPr>
              <w:widowControl/>
              <w:suppressAutoHyphens/>
              <w:spacing w:before="214" w:after="200"/>
              <w:ind w:left="166" w:right="147"/>
              <w:jc w:val="center"/>
              <w:rPr>
                <w:rFonts w:cstheme="minorHAnsi"/>
              </w:rPr>
            </w:pPr>
            <w:r w:rsidRPr="00EB5ACF">
              <w:rPr>
                <w:rFonts w:cstheme="minorHAnsi"/>
              </w:rPr>
              <w:t>SUR JUSTIFICATIF PAPIER</w:t>
            </w:r>
          </w:p>
          <w:p w14:paraId="1ADFB3F1" w14:textId="77777777" w:rsidR="00933237" w:rsidRPr="00EB5ACF" w:rsidRDefault="00933237" w:rsidP="001066B6">
            <w:pPr>
              <w:widowControl/>
              <w:suppressAutoHyphens/>
              <w:spacing w:before="214" w:after="200"/>
              <w:ind w:left="166" w:right="147"/>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306E19F" w14:textId="77777777" w:rsidR="00933237" w:rsidRPr="00EB5ACF" w:rsidRDefault="00933237" w:rsidP="001066B6">
            <w:pPr>
              <w:widowControl/>
              <w:suppressAutoHyphens/>
              <w:spacing w:after="200"/>
              <w:jc w:val="center"/>
              <w:rPr>
                <w:rFonts w:cstheme="minorHAnsi"/>
              </w:rPr>
            </w:pPr>
          </w:p>
          <w:p w14:paraId="0A0A45AA" w14:textId="6E1AB66C" w:rsidR="00933237" w:rsidRPr="00EB5ACF" w:rsidRDefault="00933237" w:rsidP="001066B6">
            <w:pPr>
              <w:widowControl/>
              <w:suppressAutoHyphens/>
              <w:spacing w:after="200"/>
              <w:jc w:val="center"/>
              <w:rPr>
                <w:rFonts w:cstheme="minorHAnsi"/>
              </w:rPr>
            </w:pPr>
            <w:r w:rsidRPr="00EB5ACF">
              <w:rPr>
                <w:rFonts w:cstheme="minorHAnsi"/>
              </w:rPr>
              <w:t>Absence non justifiée pour les alternants</w:t>
            </w:r>
          </w:p>
        </w:tc>
      </w:tr>
      <w:tr w:rsidR="00933237" w:rsidRPr="00EB5ACF" w14:paraId="30808523" w14:textId="77777777" w:rsidTr="001066B6">
        <w:trPr>
          <w:cantSplit/>
          <w:trHeight w:val="1134"/>
        </w:trPr>
        <w:tc>
          <w:tcPr>
            <w:tcW w:w="5104" w:type="dxa"/>
            <w:tcBorders>
              <w:top w:val="single" w:sz="4" w:space="0" w:color="00000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0205B2" w14:textId="77777777" w:rsidR="00933237" w:rsidRPr="00EB5ACF" w:rsidRDefault="00933237" w:rsidP="001066B6">
            <w:pPr>
              <w:widowControl/>
              <w:suppressAutoHyphens/>
              <w:spacing w:before="207" w:after="200" w:line="242" w:lineRule="auto"/>
              <w:ind w:left="531" w:right="128" w:hanging="362"/>
              <w:jc w:val="center"/>
              <w:rPr>
                <w:rFonts w:cstheme="minorHAnsi"/>
              </w:rPr>
            </w:pPr>
            <w:r w:rsidRPr="00EB5ACF">
              <w:rPr>
                <w:rFonts w:cstheme="minorHAnsi"/>
              </w:rPr>
              <w:t>Convocation à une compétition sportive</w:t>
            </w:r>
            <w:proofErr w:type="gramStart"/>
            <w:r w:rsidRPr="00EB5ACF">
              <w:rPr>
                <w:rFonts w:cstheme="minorHAnsi"/>
              </w:rPr>
              <w:t xml:space="preserve"> «Lyon</w:t>
            </w:r>
            <w:proofErr w:type="gramEnd"/>
            <w:r w:rsidRPr="00EB5ACF">
              <w:rPr>
                <w:rFonts w:cstheme="minorHAnsi"/>
              </w:rPr>
              <w:t xml:space="preserve"> 3»</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A12CA4"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503A8B82"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106E4B2" w14:textId="18FDA06A" w:rsidR="00933237" w:rsidRPr="00EB5ACF" w:rsidRDefault="001066B6" w:rsidP="001066B6">
            <w:pPr>
              <w:widowControl/>
              <w:suppressAutoHyphens/>
              <w:spacing w:before="207" w:after="200" w:line="242" w:lineRule="auto"/>
              <w:ind w:left="1098" w:hanging="1002"/>
              <w:jc w:val="center"/>
              <w:rPr>
                <w:rFonts w:cstheme="minorHAnsi"/>
              </w:rPr>
            </w:pPr>
            <w:proofErr w:type="gramStart"/>
            <w:r w:rsidRPr="00EB5ACF">
              <w:rPr>
                <w:rFonts w:cstheme="minorHAnsi"/>
              </w:rPr>
              <w:t>hors</w:t>
            </w:r>
            <w:proofErr w:type="gramEnd"/>
            <w:r w:rsidRPr="00EB5ACF">
              <w:rPr>
                <w:rFonts w:cstheme="minorHAnsi"/>
              </w:rPr>
              <w:t xml:space="preserve"> aménagement sportif de haut niveau</w:t>
            </w:r>
          </w:p>
        </w:tc>
      </w:tr>
      <w:tr w:rsidR="00933237" w:rsidRPr="00EB5ACF" w14:paraId="2FBCC23C"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32D34F2" w14:textId="1814DA3C" w:rsidR="00933237" w:rsidRPr="00EB5ACF" w:rsidRDefault="00933237" w:rsidP="001066B6">
            <w:pPr>
              <w:widowControl/>
              <w:suppressAutoHyphens/>
              <w:spacing w:before="214" w:after="200"/>
              <w:ind w:left="166" w:right="147"/>
              <w:jc w:val="center"/>
              <w:rPr>
                <w:rFonts w:cstheme="minorHAnsi"/>
              </w:rPr>
            </w:pPr>
            <w:r w:rsidRPr="00EB5ACF">
              <w:rPr>
                <w:rFonts w:cstheme="minorHAnsi"/>
              </w:rPr>
              <w:t xml:space="preserve">Maladie avec </w:t>
            </w:r>
            <w:r w:rsidR="001066B6" w:rsidRPr="00EB5ACF">
              <w:rPr>
                <w:rFonts w:cstheme="minorHAnsi"/>
              </w:rPr>
              <w:t xml:space="preserve">certificate </w:t>
            </w:r>
            <w:r w:rsidRPr="00EB5ACF">
              <w:rPr>
                <w:rFonts w:cstheme="minorHAnsi"/>
              </w:rPr>
              <w:t>médical</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69F3032" w14:textId="5EFD110E" w:rsidR="00933237" w:rsidRPr="00EB5ACF" w:rsidRDefault="00933237" w:rsidP="001066B6">
            <w:pPr>
              <w:widowControl/>
              <w:suppressAutoHyphens/>
              <w:spacing w:before="70" w:after="200"/>
              <w:ind w:left="71" w:right="45"/>
              <w:jc w:val="center"/>
              <w:rPr>
                <w:rFonts w:cstheme="minorHAnsi"/>
              </w:rPr>
            </w:pPr>
            <w:r w:rsidRPr="00EB5ACF">
              <w:rPr>
                <w:rFonts w:cstheme="minorHAnsi"/>
              </w:rPr>
              <w:t>SUR JUSTIFICATIF ORIGNIAL</w:t>
            </w:r>
            <w:r w:rsidR="001066B6" w:rsidRPr="00EB5ACF">
              <w:rPr>
                <w:rFonts w:cstheme="minorHAnsi"/>
              </w:rPr>
              <w:t xml:space="preserve"> </w:t>
            </w:r>
            <w:r w:rsidRPr="00EB5ACF">
              <w:rPr>
                <w:rFonts w:cstheme="minorHAnsi"/>
              </w:rPr>
              <w:t>(mail + certificat original à</w:t>
            </w:r>
            <w:r w:rsidR="001066B6" w:rsidRPr="00EB5ACF">
              <w:rPr>
                <w:rFonts w:cstheme="minorHAnsi"/>
              </w:rPr>
              <w:t xml:space="preserve"> </w:t>
            </w:r>
            <w:r w:rsidRPr="00EB5ACF">
              <w:rPr>
                <w:rFonts w:cstheme="minorHAnsi"/>
              </w:rPr>
              <w:t>transmettre au secrétariat)</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408C6BB" w14:textId="77777777" w:rsidR="00933237" w:rsidRPr="00EB5ACF" w:rsidRDefault="00933237" w:rsidP="001066B6">
            <w:pPr>
              <w:widowControl/>
              <w:suppressAutoHyphens/>
              <w:spacing w:after="200"/>
              <w:jc w:val="center"/>
              <w:rPr>
                <w:rFonts w:cstheme="minorHAnsi"/>
              </w:rPr>
            </w:pPr>
          </w:p>
        </w:tc>
      </w:tr>
      <w:tr w:rsidR="00933237" w:rsidRPr="00EB5ACF" w14:paraId="399A079C"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7744A84" w14:textId="77777777" w:rsidR="00933237" w:rsidRPr="00EB5ACF" w:rsidRDefault="00933237" w:rsidP="001066B6">
            <w:pPr>
              <w:widowControl/>
              <w:suppressAutoHyphens/>
              <w:spacing w:before="207" w:after="200" w:line="242" w:lineRule="auto"/>
              <w:ind w:left="305" w:right="190" w:firstLine="102"/>
              <w:jc w:val="center"/>
              <w:rPr>
                <w:rFonts w:cstheme="minorHAnsi"/>
              </w:rPr>
            </w:pPr>
            <w:r w:rsidRPr="00EB5ACF">
              <w:rPr>
                <w:rFonts w:cstheme="minorHAnsi"/>
              </w:rPr>
              <w:t>Accidents de la vie avec constat de police à l’appui</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35B982C" w14:textId="77777777" w:rsidR="00933237" w:rsidRPr="00EB5ACF" w:rsidRDefault="00933237" w:rsidP="001066B6">
            <w:pPr>
              <w:widowControl/>
              <w:suppressAutoHyphens/>
              <w:spacing w:after="200"/>
              <w:jc w:val="center"/>
              <w:rPr>
                <w:rFonts w:cstheme="minorHAnsi"/>
              </w:rPr>
            </w:pPr>
          </w:p>
          <w:p w14:paraId="2BE9B151"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SUR JUSTIFICATIF 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F444864" w14:textId="77777777" w:rsidR="00933237" w:rsidRPr="00EB5ACF" w:rsidRDefault="00933237" w:rsidP="001066B6">
            <w:pPr>
              <w:widowControl/>
              <w:suppressAutoHyphens/>
              <w:spacing w:after="200"/>
              <w:jc w:val="center"/>
              <w:rPr>
                <w:rFonts w:cstheme="minorHAnsi"/>
              </w:rPr>
            </w:pPr>
          </w:p>
        </w:tc>
      </w:tr>
      <w:tr w:rsidR="00933237" w:rsidRPr="00EB5ACF" w14:paraId="3807D341"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01FF9DD"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Décès d’un proche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C143FD"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425A1D4C" w14:textId="77777777" w:rsidR="00933237" w:rsidRPr="00EB5ACF" w:rsidRDefault="00933237" w:rsidP="001066B6">
            <w:pPr>
              <w:widowControl/>
              <w:suppressAutoHyphens/>
              <w:spacing w:before="9" w:after="200"/>
              <w:ind w:left="166" w:right="147"/>
              <w:jc w:val="center"/>
              <w:rPr>
                <w:rFonts w:cstheme="minorHAnsi"/>
              </w:rPr>
            </w:pPr>
            <w:r w:rsidRPr="00EB5ACF">
              <w:rPr>
                <w:rFonts w:cstheme="minorHAnsi"/>
              </w:rPr>
              <w:t>(</w:t>
            </w:r>
            <w:proofErr w:type="gramStart"/>
            <w:r w:rsidRPr="00EB5ACF">
              <w:rPr>
                <w:rFonts w:cstheme="minorHAnsi"/>
              </w:rPr>
              <w:t>acte</w:t>
            </w:r>
            <w:proofErr w:type="gramEnd"/>
            <w:r w:rsidRPr="00EB5ACF">
              <w:rPr>
                <w:rFonts w:cstheme="minorHAnsi"/>
              </w:rPr>
              <w:t xml:space="preserve"> de décès)</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22D36A" w14:textId="77777777" w:rsidR="00933237" w:rsidRPr="00EB5ACF" w:rsidRDefault="00933237" w:rsidP="001066B6">
            <w:pPr>
              <w:widowControl/>
              <w:suppressAutoHyphens/>
              <w:spacing w:after="200"/>
              <w:jc w:val="center"/>
              <w:rPr>
                <w:rFonts w:cstheme="minorHAnsi"/>
              </w:rPr>
            </w:pPr>
          </w:p>
          <w:p w14:paraId="51154513" w14:textId="77777777" w:rsidR="00933237" w:rsidRPr="00EB5ACF" w:rsidRDefault="00933237" w:rsidP="001066B6">
            <w:pPr>
              <w:widowControl/>
              <w:suppressAutoHyphens/>
              <w:spacing w:after="200"/>
              <w:ind w:left="708"/>
              <w:jc w:val="center"/>
              <w:rPr>
                <w:rFonts w:cstheme="minorHAnsi"/>
              </w:rPr>
            </w:pPr>
          </w:p>
        </w:tc>
      </w:tr>
      <w:tr w:rsidR="00933237" w:rsidRPr="00EB5ACF" w14:paraId="0299A2A8" w14:textId="77777777" w:rsidTr="001066B6">
        <w:trPr>
          <w:trHeight w:val="2957"/>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F4026ED" w14:textId="77777777" w:rsidR="00933237" w:rsidRPr="00EB5ACF" w:rsidRDefault="00933237" w:rsidP="001066B6">
            <w:pPr>
              <w:widowControl/>
              <w:suppressAutoHyphens/>
              <w:spacing w:before="69" w:after="200" w:line="280" w:lineRule="atLeast"/>
              <w:ind w:left="71" w:right="49"/>
              <w:jc w:val="center"/>
              <w:rPr>
                <w:rFonts w:cstheme="minorHAnsi"/>
              </w:rPr>
            </w:pPr>
            <w:r w:rsidRPr="00EB5ACF">
              <w:rPr>
                <w:rFonts w:cstheme="minorHAnsi"/>
              </w:rPr>
              <w:lastRenderedPageBreak/>
              <w:t>Participation aux instances et aux commissions de l’établissement (CA, CFVU, CR, com- mission de discipline, conseil de composantes, conseil documentaire, conseil des sports, commission spécialisée du CSAE, commission sociale et commission initiative du FSDIE)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B22226B" w14:textId="77777777" w:rsidR="00933237" w:rsidRPr="00EB5ACF" w:rsidRDefault="00933237" w:rsidP="001066B6">
            <w:pPr>
              <w:widowControl/>
              <w:suppressAutoHyphens/>
              <w:spacing w:after="200"/>
              <w:jc w:val="center"/>
              <w:rPr>
                <w:rFonts w:cstheme="minorHAnsi"/>
              </w:rPr>
            </w:pPr>
          </w:p>
          <w:p w14:paraId="678F5848" w14:textId="77777777" w:rsidR="00933237" w:rsidRPr="00EB5ACF" w:rsidRDefault="00933237" w:rsidP="001066B6">
            <w:pPr>
              <w:widowControl/>
              <w:suppressAutoHyphens/>
              <w:spacing w:after="200"/>
              <w:jc w:val="center"/>
              <w:rPr>
                <w:rFonts w:cstheme="minorHAnsi"/>
              </w:rPr>
            </w:pPr>
          </w:p>
          <w:p w14:paraId="013AB447" w14:textId="77777777" w:rsidR="00933237" w:rsidRPr="00EB5ACF" w:rsidRDefault="00933237" w:rsidP="001066B6">
            <w:pPr>
              <w:widowControl/>
              <w:suppressAutoHyphens/>
              <w:spacing w:before="8" w:after="200"/>
              <w:jc w:val="center"/>
              <w:rPr>
                <w:rFonts w:cstheme="minorHAnsi"/>
              </w:rPr>
            </w:pPr>
          </w:p>
          <w:p w14:paraId="4422AD68"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SUR JUSTIFICATIF PAPIER</w:t>
            </w:r>
          </w:p>
          <w:p w14:paraId="01634FAB" w14:textId="77777777" w:rsidR="00933237" w:rsidRPr="00EB5ACF" w:rsidRDefault="00933237" w:rsidP="001066B6">
            <w:pPr>
              <w:widowControl/>
              <w:suppressAutoHyphens/>
              <w:spacing w:before="9" w:after="200"/>
              <w:ind w:left="166" w:right="147"/>
              <w:jc w:val="center"/>
              <w:rPr>
                <w:rFonts w:cstheme="minorHAnsi"/>
              </w:rPr>
            </w:pPr>
            <w:r w:rsidRPr="00EB5ACF">
              <w:rPr>
                <w:rFonts w:cstheme="minorHAnsi"/>
              </w:rPr>
              <w:t>(</w:t>
            </w:r>
            <w:proofErr w:type="gramStart"/>
            <w:r w:rsidRPr="00EB5ACF">
              <w:rPr>
                <w:rFonts w:cstheme="minorHAnsi"/>
              </w:rPr>
              <w:t>convocation</w:t>
            </w:r>
            <w:proofErr w:type="gramEnd"/>
            <w:r w:rsidRPr="00EB5ACF">
              <w:rPr>
                <w:rFonts w:cstheme="minorHAnsi"/>
              </w:rPr>
              <w:t>)</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9F40CBD" w14:textId="77777777" w:rsidR="00933237" w:rsidRPr="00EB5ACF" w:rsidRDefault="00933237" w:rsidP="001066B6">
            <w:pPr>
              <w:widowControl/>
              <w:suppressAutoHyphens/>
              <w:spacing w:after="200"/>
              <w:jc w:val="center"/>
              <w:rPr>
                <w:rFonts w:cstheme="minorHAnsi"/>
              </w:rPr>
            </w:pPr>
          </w:p>
        </w:tc>
      </w:tr>
      <w:tr w:rsidR="00933237" w:rsidRPr="00EB5ACF" w14:paraId="1B257D97"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95D616E"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Réserviste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6F9D24"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5AEC424C"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4B83DBE" w14:textId="77777777" w:rsidR="00933237" w:rsidRPr="00EB5ACF" w:rsidRDefault="00933237" w:rsidP="001066B6">
            <w:pPr>
              <w:widowControl/>
              <w:suppressAutoHyphens/>
              <w:spacing w:after="200"/>
              <w:jc w:val="center"/>
              <w:rPr>
                <w:rFonts w:cstheme="minorHAnsi"/>
              </w:rPr>
            </w:pPr>
          </w:p>
        </w:tc>
      </w:tr>
      <w:tr w:rsidR="00933237" w:rsidRPr="00EB5ACF" w14:paraId="3A145E4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5EB79E0"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Convocation à la JAPD</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AF8394" w14:textId="77777777" w:rsidR="00933237" w:rsidRPr="00EB5ACF" w:rsidRDefault="00933237" w:rsidP="001066B6">
            <w:pPr>
              <w:widowControl/>
              <w:suppressAutoHyphens/>
              <w:spacing w:before="207" w:after="200"/>
              <w:ind w:left="166" w:right="147"/>
              <w:jc w:val="center"/>
              <w:rPr>
                <w:rFonts w:cstheme="minorHAnsi"/>
              </w:rPr>
            </w:pPr>
            <w:r w:rsidRPr="00EB5ACF">
              <w:rPr>
                <w:rFonts w:cstheme="minorHAnsi"/>
              </w:rPr>
              <w:t>SUR JUSTIFICATIF PAPIER</w:t>
            </w:r>
          </w:p>
          <w:p w14:paraId="1957B2B0" w14:textId="77777777" w:rsidR="00933237" w:rsidRPr="00EB5ACF" w:rsidRDefault="00933237" w:rsidP="001066B6">
            <w:pPr>
              <w:widowControl/>
              <w:suppressAutoHyphens/>
              <w:spacing w:before="9" w:after="200"/>
              <w:ind w:left="169" w:right="143"/>
              <w:jc w:val="center"/>
              <w:rPr>
                <w:rFonts w:cstheme="minorHAnsi"/>
              </w:rPr>
            </w:pPr>
            <w:r w:rsidRPr="00EB5ACF">
              <w:rPr>
                <w:rFonts w:cstheme="minorHAnsi"/>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46ECF52" w14:textId="77777777" w:rsidR="00933237" w:rsidRPr="00EB5ACF" w:rsidRDefault="00933237" w:rsidP="001066B6">
            <w:pPr>
              <w:widowControl/>
              <w:suppressAutoHyphens/>
              <w:spacing w:after="200"/>
              <w:jc w:val="center"/>
              <w:rPr>
                <w:rFonts w:cstheme="minorHAnsi"/>
              </w:rPr>
            </w:pPr>
          </w:p>
        </w:tc>
      </w:tr>
      <w:tr w:rsidR="00933237" w:rsidRPr="00EB5ACF" w14:paraId="361BDDB9" w14:textId="77777777" w:rsidTr="001066B6">
        <w:trPr>
          <w:trHeight w:val="1229"/>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A7162F8" w14:textId="77777777" w:rsidR="00933237" w:rsidRPr="00EB5ACF" w:rsidRDefault="00933237" w:rsidP="001066B6">
            <w:pPr>
              <w:widowControl/>
              <w:suppressAutoHyphens/>
              <w:spacing w:before="69" w:after="200" w:line="280" w:lineRule="atLeast"/>
              <w:ind w:left="127" w:right="100" w:hanging="6"/>
              <w:jc w:val="center"/>
              <w:rPr>
                <w:rFonts w:cstheme="minorHAnsi"/>
              </w:rPr>
            </w:pPr>
            <w:r w:rsidRPr="00EB5ACF">
              <w:rPr>
                <w:rFonts w:cstheme="minorHAnsi"/>
              </w:rPr>
              <w:t>Fêtes religieuses légales (conformément au calendrier des fêtes religieuses diffusé par l’établissement)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AEE9F22" w14:textId="77777777" w:rsidR="00933237" w:rsidRPr="00EB5ACF" w:rsidRDefault="00933237" w:rsidP="001066B6">
            <w:pPr>
              <w:widowControl/>
              <w:suppressAutoHyphens/>
              <w:spacing w:before="7" w:after="200"/>
              <w:jc w:val="center"/>
              <w:rPr>
                <w:rFonts w:cstheme="minorHAnsi"/>
              </w:rPr>
            </w:pPr>
          </w:p>
          <w:p w14:paraId="1F5BA96E" w14:textId="77777777" w:rsidR="00933237" w:rsidRPr="00EB5ACF" w:rsidRDefault="00933237" w:rsidP="001066B6">
            <w:pPr>
              <w:widowControl/>
              <w:suppressAutoHyphens/>
              <w:spacing w:after="200"/>
              <w:ind w:left="169" w:right="144"/>
              <w:jc w:val="center"/>
              <w:rPr>
                <w:rFonts w:cstheme="minorHAnsi"/>
              </w:rPr>
            </w:pPr>
            <w:r w:rsidRPr="00EB5ACF">
              <w:rPr>
                <w:rFonts w:cstheme="minorHAnsi"/>
              </w:rPr>
              <w:t>Justifiées (cf. calendrier sur</w:t>
            </w:r>
          </w:p>
          <w:p w14:paraId="1A7F9EC8" w14:textId="77777777" w:rsidR="00933237" w:rsidRPr="00EB5ACF" w:rsidRDefault="00933237" w:rsidP="001066B6">
            <w:pPr>
              <w:widowControl/>
              <w:suppressAutoHyphens/>
              <w:spacing w:before="10" w:after="200"/>
              <w:ind w:left="166" w:right="147"/>
              <w:jc w:val="center"/>
              <w:rPr>
                <w:rFonts w:cstheme="minorHAnsi"/>
              </w:rPr>
            </w:pPr>
            <w:r w:rsidRPr="00EB5ACF">
              <w:rPr>
                <w:rFonts w:cstheme="minorHAnsi"/>
              </w:rPr>
              <w:t>Net3)</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FB0C84" w14:textId="77777777" w:rsidR="00933237" w:rsidRPr="00EB5ACF" w:rsidRDefault="00933237" w:rsidP="001066B6">
            <w:pPr>
              <w:widowControl/>
              <w:suppressAutoHyphens/>
              <w:spacing w:after="200"/>
              <w:jc w:val="center"/>
              <w:rPr>
                <w:rFonts w:cstheme="minorHAnsi"/>
              </w:rPr>
            </w:pPr>
          </w:p>
        </w:tc>
      </w:tr>
      <w:tr w:rsidR="00933237" w:rsidRPr="00EB5ACF" w14:paraId="03A9220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15DDC4" w14:textId="77777777" w:rsidR="00933237" w:rsidRPr="00EB5ACF" w:rsidRDefault="00933237" w:rsidP="001066B6">
            <w:pPr>
              <w:widowControl/>
              <w:suppressAutoHyphens/>
              <w:spacing w:before="207" w:after="200" w:line="242" w:lineRule="auto"/>
              <w:ind w:left="1310" w:right="5" w:hanging="1190"/>
              <w:jc w:val="center"/>
              <w:rPr>
                <w:rFonts w:cstheme="minorHAnsi"/>
              </w:rPr>
            </w:pPr>
            <w:r w:rsidRPr="00EB5ACF">
              <w:rPr>
                <w:rFonts w:cstheme="minorHAnsi"/>
              </w:rPr>
              <w:t>Mariage ou pacs de l’étudiant (4 jours)</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FE9A70E" w14:textId="77777777" w:rsidR="00933237" w:rsidRPr="00EB5ACF" w:rsidRDefault="00933237" w:rsidP="001066B6">
            <w:pPr>
              <w:widowControl/>
              <w:suppressAutoHyphens/>
              <w:spacing w:after="200"/>
              <w:jc w:val="center"/>
              <w:rPr>
                <w:rFonts w:cstheme="minorHAnsi"/>
              </w:rPr>
            </w:pPr>
          </w:p>
          <w:p w14:paraId="71BAB1C7"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SUR JUSTIFICATIF 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2431C80" w14:textId="77777777" w:rsidR="00933237" w:rsidRPr="00EB5ACF" w:rsidRDefault="00933237" w:rsidP="001066B6">
            <w:pPr>
              <w:widowControl/>
              <w:suppressAutoHyphens/>
              <w:spacing w:after="200"/>
              <w:jc w:val="center"/>
              <w:rPr>
                <w:rFonts w:cstheme="minorHAnsi"/>
              </w:rPr>
            </w:pPr>
          </w:p>
        </w:tc>
      </w:tr>
      <w:tr w:rsidR="00933237" w:rsidRPr="00EB5ACF" w14:paraId="2C1B8861"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61EF2DC"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Maternité de l’étudiante/paternité de l’étudiant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57C7D3" w14:textId="77777777" w:rsidR="00933237" w:rsidRPr="00EB5ACF" w:rsidRDefault="00933237" w:rsidP="001066B6">
            <w:pPr>
              <w:widowControl/>
              <w:suppressAutoHyphens/>
              <w:spacing w:before="207" w:after="200" w:line="242" w:lineRule="auto"/>
              <w:ind w:left="285" w:firstLine="154"/>
              <w:jc w:val="center"/>
              <w:rPr>
                <w:rFonts w:cstheme="minorHAnsi"/>
              </w:rPr>
            </w:pPr>
            <w:r w:rsidRPr="00EB5ACF">
              <w:rPr>
                <w:rFonts w:cstheme="minorHAnsi"/>
              </w:rPr>
              <w:t>Maternité de l’étudiante SUR JUSTIFICATIF 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99C4B1" w14:textId="77777777" w:rsidR="00933237" w:rsidRPr="00EB5ACF" w:rsidRDefault="00933237" w:rsidP="001066B6">
            <w:pPr>
              <w:widowControl/>
              <w:suppressAutoHyphens/>
              <w:spacing w:after="200"/>
              <w:jc w:val="center"/>
              <w:rPr>
                <w:rFonts w:cstheme="minorHAnsi"/>
              </w:rPr>
            </w:pPr>
          </w:p>
        </w:tc>
      </w:tr>
      <w:tr w:rsidR="00933237" w:rsidRPr="00EB5ACF" w14:paraId="617261E5" w14:textId="77777777" w:rsidTr="001066B6">
        <w:trPr>
          <w:trHeight w:val="1229"/>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74BAF0E" w14:textId="77777777" w:rsidR="00933237" w:rsidRPr="00EB5ACF" w:rsidRDefault="00933237" w:rsidP="001066B6">
            <w:pPr>
              <w:widowControl/>
              <w:suppressAutoHyphens/>
              <w:spacing w:before="69" w:after="200" w:line="280" w:lineRule="atLeast"/>
              <w:ind w:left="71" w:right="49"/>
              <w:jc w:val="center"/>
              <w:rPr>
                <w:rFonts w:cstheme="minorHAnsi"/>
              </w:rPr>
            </w:pPr>
            <w:r w:rsidRPr="00EB5ACF">
              <w:rPr>
                <w:rFonts w:cstheme="minorHAnsi"/>
              </w:rPr>
              <w:t>Garde de l’enfant malade de moins de 16 ans avec certificat médical (enfant de l’étudiant)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D87804E" w14:textId="77777777" w:rsidR="00933237" w:rsidRPr="00EB5ACF" w:rsidRDefault="00933237" w:rsidP="001066B6">
            <w:pPr>
              <w:widowControl/>
              <w:suppressAutoHyphens/>
              <w:spacing w:before="3" w:after="200"/>
              <w:jc w:val="center"/>
              <w:rPr>
                <w:rFonts w:cstheme="minorHAnsi"/>
              </w:rPr>
            </w:pPr>
          </w:p>
          <w:p w14:paraId="02521079" w14:textId="77777777" w:rsidR="00933237" w:rsidRPr="00EB5ACF" w:rsidRDefault="00933237" w:rsidP="001066B6">
            <w:pPr>
              <w:widowControl/>
              <w:suppressAutoHyphens/>
              <w:spacing w:after="200"/>
              <w:ind w:left="166" w:right="147"/>
              <w:jc w:val="center"/>
              <w:rPr>
                <w:rFonts w:cstheme="minorHAnsi"/>
              </w:rPr>
            </w:pPr>
            <w:r w:rsidRPr="00EB5ACF">
              <w:rPr>
                <w:rFonts w:cstheme="minorHAnsi"/>
              </w:rPr>
              <w:t>SUR JUSTIFICATIF 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14EA73C" w14:textId="77777777" w:rsidR="00933237" w:rsidRPr="00EB5ACF" w:rsidRDefault="00933237" w:rsidP="001066B6">
            <w:pPr>
              <w:widowControl/>
              <w:suppressAutoHyphens/>
              <w:spacing w:after="200"/>
              <w:jc w:val="center"/>
              <w:rPr>
                <w:rFonts w:cstheme="minorHAnsi"/>
              </w:rPr>
            </w:pPr>
          </w:p>
        </w:tc>
      </w:tr>
    </w:tbl>
    <w:p w14:paraId="7E820372" w14:textId="77777777" w:rsidR="00933237" w:rsidRPr="00EB5ACF" w:rsidRDefault="00933237" w:rsidP="00933237">
      <w:pPr>
        <w:widowControl/>
        <w:suppressAutoHyphens/>
        <w:autoSpaceDE/>
        <w:spacing w:after="200"/>
        <w:textAlignment w:val="baseline"/>
        <w:rPr>
          <w:rFonts w:cstheme="minorHAnsi"/>
        </w:rPr>
      </w:pPr>
    </w:p>
    <w:p w14:paraId="516B97A5" w14:textId="77777777" w:rsidR="00933237" w:rsidRPr="00EB5ACF" w:rsidRDefault="00933237" w:rsidP="00933237">
      <w:pPr>
        <w:widowControl/>
        <w:suppressAutoHyphens/>
        <w:autoSpaceDE/>
        <w:spacing w:after="200"/>
        <w:textAlignment w:val="baseline"/>
        <w:rPr>
          <w:rFonts w:cstheme="minorHAnsi"/>
        </w:rPr>
      </w:pPr>
    </w:p>
    <w:p w14:paraId="0F3BEFFB" w14:textId="77777777" w:rsidR="00933237" w:rsidRPr="00EB5ACF" w:rsidRDefault="00933237" w:rsidP="00933237">
      <w:pPr>
        <w:widowControl/>
        <w:suppressAutoHyphens/>
        <w:autoSpaceDE/>
        <w:spacing w:after="200"/>
        <w:textAlignment w:val="baseline"/>
        <w:rPr>
          <w:rFonts w:cstheme="minorHAnsi"/>
        </w:rPr>
      </w:pPr>
    </w:p>
    <w:p w14:paraId="7ABABCF8" w14:textId="77777777" w:rsidR="00933237" w:rsidRPr="00EB5ACF" w:rsidRDefault="00933237" w:rsidP="00933237">
      <w:pPr>
        <w:widowControl/>
        <w:suppressAutoHyphens/>
        <w:autoSpaceDE/>
        <w:spacing w:after="200"/>
        <w:textAlignment w:val="baseline"/>
        <w:rPr>
          <w:rFonts w:cstheme="minorHAnsi"/>
        </w:rPr>
      </w:pPr>
    </w:p>
    <w:p w14:paraId="6A78C4A1" w14:textId="77777777" w:rsidR="00933237" w:rsidRPr="00EB5ACF" w:rsidRDefault="00933237" w:rsidP="00933237">
      <w:pPr>
        <w:widowControl/>
        <w:suppressAutoHyphens/>
        <w:autoSpaceDE/>
        <w:spacing w:after="200"/>
        <w:textAlignment w:val="baseline"/>
        <w:rPr>
          <w:rFonts w:cstheme="minorHAnsi"/>
        </w:rPr>
      </w:pPr>
    </w:p>
    <w:p w14:paraId="75D613E5" w14:textId="77777777" w:rsidR="00933237" w:rsidRPr="00EB5ACF" w:rsidRDefault="00933237" w:rsidP="00933237">
      <w:pPr>
        <w:widowControl/>
        <w:suppressAutoHyphens/>
        <w:autoSpaceDE/>
        <w:spacing w:after="200"/>
        <w:textAlignment w:val="baseline"/>
        <w:rPr>
          <w:rFonts w:cstheme="minorHAnsi"/>
        </w:rPr>
      </w:pPr>
    </w:p>
    <w:p w14:paraId="012F666D" w14:textId="77777777" w:rsidR="00933237" w:rsidRPr="00EB5ACF" w:rsidRDefault="00933237" w:rsidP="00933237">
      <w:pPr>
        <w:jc w:val="both"/>
        <w:rPr>
          <w:rFonts w:cstheme="minorHAnsi"/>
        </w:rPr>
      </w:pPr>
      <w:r w:rsidRPr="00EB5ACF">
        <w:rPr>
          <w:rFonts w:cstheme="minorHAnsi"/>
        </w:rPr>
        <w:t>ANNEXE 2 : DOCUMENTS RELATIFS A L’USAGE DES OUTILS D’INTELLIGENCE ARTIFICIELLE GENERATIVE</w:t>
      </w:r>
    </w:p>
    <w:p w14:paraId="1279016C" w14:textId="77777777" w:rsidR="00933237" w:rsidRPr="00EB5ACF" w:rsidRDefault="00933237" w:rsidP="00933237">
      <w:pPr>
        <w:pBdr>
          <w:bottom w:val="single" w:sz="4" w:space="1" w:color="000000"/>
        </w:pBdr>
        <w:suppressAutoHyphens/>
        <w:autoSpaceDE/>
        <w:jc w:val="both"/>
        <w:textAlignment w:val="baseline"/>
        <w:rPr>
          <w:rFonts w:cstheme="minorHAnsi"/>
        </w:rPr>
      </w:pPr>
    </w:p>
    <w:p w14:paraId="47384AF3" w14:textId="77777777" w:rsidR="00933237" w:rsidRPr="00EB5ACF" w:rsidRDefault="00933237" w:rsidP="00933237">
      <w:pPr>
        <w:pBdr>
          <w:bottom w:val="single" w:sz="4" w:space="1" w:color="000000"/>
        </w:pBdr>
        <w:suppressAutoHyphens/>
        <w:autoSpaceDE/>
        <w:jc w:val="both"/>
        <w:textAlignment w:val="baseline"/>
        <w:rPr>
          <w:rFonts w:cstheme="minorHAnsi"/>
        </w:rPr>
      </w:pPr>
      <w:r w:rsidRPr="00EB5ACF">
        <w:rPr>
          <w:rFonts w:cstheme="minorHAnsi"/>
        </w:rPr>
        <w:t>CHARTE POUR UN USAGE RAISONNE DE L’INTELLIGENCE ARTIFICIELLE (IA) DANS LES PRATIQUES PEDAGOGIQUES</w:t>
      </w:r>
    </w:p>
    <w:p w14:paraId="55A032E4" w14:textId="77777777" w:rsidR="00933237" w:rsidRPr="00EB5ACF" w:rsidRDefault="00933237" w:rsidP="00933237">
      <w:pPr>
        <w:suppressAutoHyphens/>
        <w:autoSpaceDE/>
        <w:jc w:val="both"/>
        <w:textAlignment w:val="baseline"/>
        <w:rPr>
          <w:rFonts w:cstheme="minorHAnsi"/>
        </w:rPr>
      </w:pPr>
    </w:p>
    <w:p w14:paraId="7DCD387B" w14:textId="77777777" w:rsidR="00933237" w:rsidRPr="00EB5ACF" w:rsidRDefault="00933237" w:rsidP="00933237">
      <w:pPr>
        <w:suppressAutoHyphens/>
        <w:autoSpaceDE/>
        <w:jc w:val="both"/>
        <w:textAlignment w:val="baseline"/>
        <w:rPr>
          <w:rFonts w:cstheme="minorHAnsi"/>
        </w:rPr>
      </w:pPr>
      <w:r w:rsidRPr="00EB5ACF">
        <w:rPr>
          <w:rFonts w:cstheme="minorHAnsi"/>
        </w:rPr>
        <w:t>Généralités</w:t>
      </w:r>
    </w:p>
    <w:p w14:paraId="44FCB6DA" w14:textId="77777777" w:rsidR="00933237" w:rsidRPr="00EB5ACF" w:rsidRDefault="00933237" w:rsidP="00933237">
      <w:pPr>
        <w:suppressAutoHyphens/>
        <w:autoSpaceDE/>
        <w:jc w:val="both"/>
        <w:textAlignment w:val="baseline"/>
        <w:rPr>
          <w:rFonts w:cstheme="minorHAnsi"/>
        </w:rPr>
      </w:pPr>
      <w:r w:rsidRPr="00EB5ACF">
        <w:rPr>
          <w:rFonts w:cstheme="minorHAnsi"/>
        </w:rPr>
        <w:t>L’IA (Intelligence Artificielle) est un outil. Son usage n’est pas, par lui-même, interdit ou illicite, sous réserve des dispositions légales ou règlementaires applicables.</w:t>
      </w:r>
    </w:p>
    <w:p w14:paraId="2DFF9FE4" w14:textId="77777777" w:rsidR="00933237" w:rsidRPr="00EB5ACF" w:rsidRDefault="00933237" w:rsidP="00933237">
      <w:pPr>
        <w:suppressAutoHyphens/>
        <w:autoSpaceDE/>
        <w:jc w:val="both"/>
        <w:textAlignment w:val="baseline"/>
        <w:rPr>
          <w:rFonts w:cstheme="minorHAnsi"/>
        </w:rPr>
      </w:pPr>
    </w:p>
    <w:p w14:paraId="42A5A760" w14:textId="77777777" w:rsidR="00933237" w:rsidRPr="00EB5ACF" w:rsidRDefault="00933237" w:rsidP="00933237">
      <w:pPr>
        <w:suppressAutoHyphens/>
        <w:autoSpaceDE/>
        <w:jc w:val="both"/>
        <w:textAlignment w:val="baseline"/>
        <w:rPr>
          <w:rFonts w:cstheme="minorHAnsi"/>
        </w:rPr>
      </w:pPr>
      <w:r w:rsidRPr="00EB5ACF">
        <w:rPr>
          <w:rFonts w:cstheme="minorHAnsi"/>
        </w:rPr>
        <w:t>L’utilisateur de l’IA est pleinement responsable de l’usage qu’il en fait. Il s’abstient de porter atteinte, notamment, aux droits de propriété intellectuelle ou au droit de la protection des données à caractère personnel. Il garde à l’esprit que l’IA ne produit pas un résultat exempt d’erreurs, de biais ou de plagiat.</w:t>
      </w:r>
    </w:p>
    <w:p w14:paraId="6812D488" w14:textId="77777777" w:rsidR="00933237" w:rsidRPr="00EB5ACF" w:rsidRDefault="00933237" w:rsidP="00933237">
      <w:pPr>
        <w:suppressAutoHyphens/>
        <w:autoSpaceDE/>
        <w:jc w:val="both"/>
        <w:textAlignment w:val="baseline"/>
        <w:rPr>
          <w:rFonts w:cstheme="minorHAnsi"/>
        </w:rPr>
      </w:pPr>
      <w:r w:rsidRPr="00EB5ACF">
        <w:rPr>
          <w:rFonts w:cstheme="minorHAnsi"/>
        </w:rPr>
        <w:t>Le recours à l’IA doit être transparent. Ne pas faire état du recours à l’IA, en note de bas de page ou en annexe de tout travail de réflexion, est un manquement à l’intégrité intellectuelle et scientifique.</w:t>
      </w:r>
    </w:p>
    <w:p w14:paraId="35704A43" w14:textId="77777777" w:rsidR="00933237" w:rsidRPr="00EB5ACF" w:rsidRDefault="00933237" w:rsidP="00933237">
      <w:pPr>
        <w:suppressAutoHyphens/>
        <w:autoSpaceDE/>
        <w:jc w:val="both"/>
        <w:textAlignment w:val="baseline"/>
        <w:rPr>
          <w:rFonts w:cstheme="minorHAnsi"/>
        </w:rPr>
      </w:pPr>
    </w:p>
    <w:p w14:paraId="2FDDB28D" w14:textId="77777777" w:rsidR="00933237" w:rsidRPr="00EB5ACF" w:rsidRDefault="00933237" w:rsidP="00933237">
      <w:pPr>
        <w:suppressAutoHyphens/>
        <w:autoSpaceDE/>
        <w:jc w:val="both"/>
        <w:textAlignment w:val="baseline"/>
        <w:rPr>
          <w:rFonts w:cstheme="minorHAnsi"/>
        </w:rPr>
      </w:pPr>
      <w:r w:rsidRPr="00EB5ACF">
        <w:rPr>
          <w:rFonts w:cstheme="minorHAnsi"/>
        </w:rPr>
        <w:t>Pédagogie</w:t>
      </w:r>
    </w:p>
    <w:p w14:paraId="67178644" w14:textId="77777777" w:rsidR="00933237" w:rsidRPr="00EB5ACF" w:rsidRDefault="00933237" w:rsidP="00933237">
      <w:pPr>
        <w:suppressAutoHyphens/>
        <w:autoSpaceDE/>
        <w:jc w:val="both"/>
        <w:textAlignment w:val="baseline"/>
        <w:rPr>
          <w:rFonts w:cstheme="minorHAnsi"/>
        </w:rPr>
      </w:pPr>
      <w:r w:rsidRPr="00EB5ACF">
        <w:rPr>
          <w:rFonts w:cstheme="minorHAnsi"/>
        </w:rPr>
        <w:t xml:space="preserve">Les enseignants s’engagent à signaler tout usage qu’ils font d’un outil d’IA dans le cadre pédagogique. </w:t>
      </w:r>
    </w:p>
    <w:p w14:paraId="0C86BDA4" w14:textId="77777777" w:rsidR="00933237" w:rsidRPr="00EB5ACF" w:rsidRDefault="00933237" w:rsidP="00933237">
      <w:pPr>
        <w:suppressAutoHyphens/>
        <w:autoSpaceDE/>
        <w:jc w:val="both"/>
        <w:textAlignment w:val="baseline"/>
        <w:rPr>
          <w:rFonts w:cstheme="minorHAnsi"/>
        </w:rPr>
      </w:pPr>
      <w:r w:rsidRPr="00EB5ACF">
        <w:rPr>
          <w:rFonts w:cstheme="minorHAnsi"/>
        </w:rPr>
        <w:t xml:space="preserve">Les étudiants s’engagent à respecter le cadre de l’usage de l’IA tel que défini par la présente charte. Ils s’engagent à se conformer strictement aux consignes données par les enseignants relativement à l’usage d’outils d’IA. </w:t>
      </w:r>
    </w:p>
    <w:p w14:paraId="2825F560" w14:textId="77777777" w:rsidR="00933237" w:rsidRPr="00EB5ACF" w:rsidRDefault="00933237" w:rsidP="00933237">
      <w:pPr>
        <w:suppressAutoHyphens/>
        <w:autoSpaceDE/>
        <w:jc w:val="both"/>
        <w:textAlignment w:val="baseline"/>
        <w:rPr>
          <w:rFonts w:cstheme="minorHAnsi"/>
        </w:rPr>
      </w:pPr>
      <w:r w:rsidRPr="00EB5ACF">
        <w:rPr>
          <w:rFonts w:cstheme="minorHAnsi"/>
        </w:rPr>
        <w:t>Article 1</w:t>
      </w:r>
    </w:p>
    <w:p w14:paraId="53433193" w14:textId="77777777" w:rsidR="00933237" w:rsidRPr="00EB5ACF" w:rsidRDefault="00933237" w:rsidP="00933237">
      <w:pPr>
        <w:suppressAutoHyphens/>
        <w:autoSpaceDE/>
        <w:jc w:val="both"/>
        <w:textAlignment w:val="baseline"/>
        <w:rPr>
          <w:rFonts w:cstheme="minorHAnsi"/>
        </w:rPr>
      </w:pPr>
      <w:r w:rsidRPr="00EB5ACF">
        <w:rPr>
          <w:rFonts w:cstheme="minorHAnsi"/>
        </w:rPr>
        <w:t xml:space="preserve">L’étudiant ou l’enseignant s’engage à référencer, en note de bas de page et en bibliographie, le recours à un système d’intelligence artificielle, à défaut d’autres consignes, conformément au modèle suivant : nom du système d’IA utilisé, version et date d’utilisation, finalité de </w:t>
      </w:r>
      <w:proofErr w:type="gramStart"/>
      <w:r w:rsidRPr="00EB5ACF">
        <w:rPr>
          <w:rFonts w:cstheme="minorHAnsi"/>
        </w:rPr>
        <w:t>l’usage,  données</w:t>
      </w:r>
      <w:proofErr w:type="gramEnd"/>
      <w:r w:rsidRPr="00EB5ACF">
        <w:rPr>
          <w:rFonts w:cstheme="minorHAnsi"/>
        </w:rPr>
        <w:t xml:space="preserve"> entrées (prompt), résultat produit, influence sur le travail.</w:t>
      </w:r>
    </w:p>
    <w:p w14:paraId="53D1BC1A" w14:textId="77777777" w:rsidR="00933237" w:rsidRPr="00EB5ACF" w:rsidRDefault="00933237" w:rsidP="00933237">
      <w:pPr>
        <w:suppressAutoHyphens/>
        <w:autoSpaceDE/>
        <w:jc w:val="both"/>
        <w:textAlignment w:val="baseline"/>
        <w:rPr>
          <w:rFonts w:cstheme="minorHAnsi"/>
        </w:rPr>
      </w:pPr>
      <w:r w:rsidRPr="00EB5ACF">
        <w:rPr>
          <w:rFonts w:cstheme="minorHAnsi"/>
        </w:rPr>
        <w:t>Le recours non référencé à des outils d’IA ou le recours à ces systèmes en substitution à un travail personnel attendu est constitutif d’un manquement au principe d’intégrité intellectuelle et scientifique, voire d’une fraude passible de poursuites devant la section disciplinaire compétente à l’égard des usagers.</w:t>
      </w:r>
    </w:p>
    <w:p w14:paraId="302A1A45" w14:textId="77777777" w:rsidR="00933237" w:rsidRPr="00EB5ACF" w:rsidRDefault="00933237" w:rsidP="00933237">
      <w:pPr>
        <w:suppressAutoHyphens/>
        <w:autoSpaceDE/>
        <w:jc w:val="both"/>
        <w:textAlignment w:val="baseline"/>
        <w:rPr>
          <w:rFonts w:cstheme="minorHAnsi"/>
        </w:rPr>
      </w:pPr>
      <w:r w:rsidRPr="00EB5ACF">
        <w:rPr>
          <w:rFonts w:cstheme="minorHAnsi"/>
        </w:rPr>
        <w:t>Article 2</w:t>
      </w:r>
    </w:p>
    <w:p w14:paraId="5A3EA753" w14:textId="77777777" w:rsidR="00933237" w:rsidRPr="00EB5ACF" w:rsidRDefault="00933237" w:rsidP="00933237">
      <w:pPr>
        <w:suppressAutoHyphens/>
        <w:autoSpaceDE/>
        <w:jc w:val="both"/>
        <w:textAlignment w:val="baseline"/>
        <w:rPr>
          <w:rFonts w:cstheme="minorHAnsi"/>
        </w:rPr>
      </w:pPr>
      <w:r w:rsidRPr="00EB5ACF">
        <w:rPr>
          <w:rFonts w:cstheme="minorHAnsi"/>
        </w:rPr>
        <w:t>L’étudiant ou l’enseignant fournit, en annexe de son travail, une grille retraçant le ou les usages de l’IA au cours de ce dernier (conceptualiser, programmer, modéliser, traduire, résumer, annoter, etc.)</w:t>
      </w:r>
    </w:p>
    <w:p w14:paraId="30A60853" w14:textId="77777777" w:rsidR="00933237" w:rsidRPr="00EB5ACF" w:rsidRDefault="00933237" w:rsidP="00933237">
      <w:pPr>
        <w:suppressAutoHyphens/>
        <w:autoSpaceDE/>
        <w:jc w:val="both"/>
        <w:textAlignment w:val="baseline"/>
        <w:rPr>
          <w:rFonts w:cstheme="minorHAnsi"/>
        </w:rPr>
      </w:pPr>
      <w:r w:rsidRPr="00EB5ACF">
        <w:rPr>
          <w:rFonts w:cstheme="minorHAnsi"/>
        </w:rPr>
        <w:t>Article 3</w:t>
      </w:r>
    </w:p>
    <w:p w14:paraId="6C9A2494" w14:textId="77777777" w:rsidR="00933237" w:rsidRPr="00EB5ACF" w:rsidRDefault="00933237" w:rsidP="00933237">
      <w:pPr>
        <w:suppressAutoHyphens/>
        <w:autoSpaceDE/>
        <w:jc w:val="both"/>
        <w:textAlignment w:val="baseline"/>
        <w:rPr>
          <w:rFonts w:cstheme="minorHAnsi"/>
        </w:rPr>
      </w:pPr>
      <w:r w:rsidRPr="00EB5ACF">
        <w:rPr>
          <w:rFonts w:cstheme="minorHAnsi"/>
        </w:rPr>
        <w:t>Aucun outil de détection du recours à l’IA, en l’état actuel de l’art, n’est fiable ; les résultats affichés ne sont que des indices du recours à un outil d’IA.</w:t>
      </w:r>
    </w:p>
    <w:p w14:paraId="707A2618" w14:textId="77777777" w:rsidR="00933237" w:rsidRPr="00EB5ACF" w:rsidRDefault="00933237" w:rsidP="00933237">
      <w:pPr>
        <w:suppressAutoHyphens/>
        <w:autoSpaceDE/>
        <w:jc w:val="both"/>
        <w:textAlignment w:val="baseline"/>
        <w:rPr>
          <w:rFonts w:cstheme="minorHAnsi"/>
        </w:rPr>
      </w:pPr>
      <w:r w:rsidRPr="00EB5ACF">
        <w:rPr>
          <w:rFonts w:cstheme="minorHAnsi"/>
        </w:rPr>
        <w:t>Article 4</w:t>
      </w:r>
    </w:p>
    <w:p w14:paraId="191448F4" w14:textId="77777777" w:rsidR="00933237" w:rsidRPr="00EB5ACF" w:rsidRDefault="00933237" w:rsidP="00933237">
      <w:pPr>
        <w:suppressAutoHyphens/>
        <w:autoSpaceDE/>
        <w:jc w:val="both"/>
        <w:textAlignment w:val="baseline"/>
        <w:rPr>
          <w:rFonts w:cstheme="minorHAnsi"/>
        </w:rPr>
      </w:pPr>
      <w:r w:rsidRPr="00EB5ACF">
        <w:rPr>
          <w:rFonts w:cstheme="minorHAnsi"/>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3A3F7136" w14:textId="77777777" w:rsidR="00933237" w:rsidRPr="00EB5ACF" w:rsidRDefault="00933237" w:rsidP="00933237">
      <w:pPr>
        <w:suppressAutoHyphens/>
        <w:autoSpaceDE/>
        <w:jc w:val="both"/>
        <w:textAlignment w:val="baseline"/>
        <w:rPr>
          <w:rFonts w:cstheme="minorHAnsi"/>
        </w:rPr>
      </w:pPr>
      <w:r w:rsidRPr="00EB5ACF">
        <w:rPr>
          <w:rFonts w:cstheme="minorHAnsi"/>
        </w:rPr>
        <w:t>Article 5</w:t>
      </w:r>
    </w:p>
    <w:p w14:paraId="2EE703C7" w14:textId="77777777" w:rsidR="00933237" w:rsidRPr="00EB5ACF" w:rsidRDefault="00933237" w:rsidP="00933237">
      <w:pPr>
        <w:suppressAutoHyphens/>
        <w:autoSpaceDE/>
        <w:jc w:val="both"/>
        <w:textAlignment w:val="baseline"/>
        <w:rPr>
          <w:rFonts w:cstheme="minorHAnsi"/>
        </w:rPr>
      </w:pPr>
      <w:r w:rsidRPr="00EB5ACF">
        <w:rPr>
          <w:rFonts w:cstheme="minorHAnsi"/>
        </w:rPr>
        <w:t xml:space="preserve">La conception d’un cours, d’une évaluation et la correction d’évaluations ne sauraient être pleinement réalisées au moyen d’une IA. L’intervention humaine dans chacune de ces tâches doit demeurer substantielle et décisive. </w:t>
      </w:r>
    </w:p>
    <w:p w14:paraId="6F88B6FE" w14:textId="77777777" w:rsidR="00933237" w:rsidRPr="00EB5ACF" w:rsidRDefault="00933237" w:rsidP="00933237">
      <w:pPr>
        <w:suppressAutoHyphens/>
        <w:autoSpaceDE/>
        <w:jc w:val="both"/>
        <w:textAlignment w:val="baseline"/>
        <w:rPr>
          <w:rFonts w:cstheme="minorHAnsi"/>
        </w:rPr>
      </w:pPr>
      <w:r w:rsidRPr="00EB5ACF">
        <w:rPr>
          <w:rFonts w:cstheme="minorHAnsi"/>
        </w:rPr>
        <w:lastRenderedPageBreak/>
        <w:t>Article 6</w:t>
      </w:r>
    </w:p>
    <w:p w14:paraId="6AE115F9" w14:textId="77777777" w:rsidR="00933237" w:rsidRPr="00EB5ACF" w:rsidRDefault="00933237" w:rsidP="00933237">
      <w:pPr>
        <w:suppressAutoHyphens/>
        <w:autoSpaceDE/>
        <w:jc w:val="both"/>
        <w:textAlignment w:val="baseline"/>
        <w:rPr>
          <w:rFonts w:cstheme="minorHAnsi"/>
        </w:rPr>
      </w:pPr>
      <w:r w:rsidRPr="00EB5ACF">
        <w:rPr>
          <w:rFonts w:cstheme="minorHAnsi"/>
        </w:rPr>
        <w:t>A défaut, pour les outils de détection existants, de fournir des évaluations fiables du recours à des outils d’IA, les poursuites disciplinaires ne peuvent être fondées que sur un faisceau d’indices graves et concordants ; le taux de recours à l’IA fourni par lesdits outils de détection est un indice parmi d’autres dont le quantum détermine la gravité.</w:t>
      </w:r>
    </w:p>
    <w:p w14:paraId="5814DA48" w14:textId="77777777" w:rsidR="00933237" w:rsidRPr="00EB5ACF" w:rsidRDefault="00933237" w:rsidP="00933237">
      <w:pPr>
        <w:suppressAutoHyphens/>
        <w:autoSpaceDE/>
        <w:jc w:val="both"/>
        <w:textAlignment w:val="baseline"/>
        <w:rPr>
          <w:rFonts w:cstheme="minorHAnsi"/>
        </w:rPr>
      </w:pPr>
      <w:r w:rsidRPr="00EB5ACF">
        <w:rPr>
          <w:rFonts w:cstheme="minorHAnsi"/>
        </w:rPr>
        <w:t xml:space="preserve">Ces éléments reprennent en partie les réflexions du groupe de travail sur l’intelligence artificielle de l’Université Lyon 3. </w:t>
      </w:r>
    </w:p>
    <w:p w14:paraId="3306DA7E" w14:textId="77777777" w:rsidR="00933237" w:rsidRPr="00EB5ACF" w:rsidRDefault="00933237" w:rsidP="00933237">
      <w:pPr>
        <w:suppressAutoHyphens/>
        <w:autoSpaceDE/>
        <w:jc w:val="both"/>
        <w:textAlignment w:val="baseline"/>
        <w:rPr>
          <w:rFonts w:cstheme="minorHAnsi"/>
        </w:rPr>
      </w:pPr>
    </w:p>
    <w:p w14:paraId="28F8E18D" w14:textId="77777777" w:rsidR="00933237" w:rsidRPr="00EB5ACF" w:rsidRDefault="00933237" w:rsidP="00933237">
      <w:pPr>
        <w:pBdr>
          <w:bottom w:val="single" w:sz="4" w:space="1" w:color="000000"/>
        </w:pBdr>
        <w:suppressAutoHyphens/>
        <w:autoSpaceDE/>
        <w:jc w:val="both"/>
        <w:textAlignment w:val="baseline"/>
        <w:rPr>
          <w:rFonts w:cstheme="minorHAnsi"/>
        </w:rPr>
      </w:pPr>
      <w:r w:rsidRPr="00EB5ACF">
        <w:rPr>
          <w:rFonts w:cstheme="minorHAnsi"/>
        </w:rPr>
        <w:t xml:space="preserve">AVANT-PROPOS (à faire figurer dans le cadre de tout dossier / écrit </w:t>
      </w:r>
      <w:proofErr w:type="gramStart"/>
      <w:r w:rsidRPr="00EB5ACF">
        <w:rPr>
          <w:rFonts w:cstheme="minorHAnsi"/>
        </w:rPr>
        <w:t>évalué</w:t>
      </w:r>
      <w:proofErr w:type="gramEnd"/>
      <w:r w:rsidRPr="00EB5ACF">
        <w:rPr>
          <w:rFonts w:cstheme="minorHAnsi"/>
        </w:rPr>
        <w:t xml:space="preserve"> ou non)</w:t>
      </w:r>
    </w:p>
    <w:p w14:paraId="6EF1A687" w14:textId="77777777" w:rsidR="00933237" w:rsidRPr="00EB5ACF" w:rsidRDefault="00933237" w:rsidP="00933237">
      <w:pPr>
        <w:suppressAutoHyphens/>
        <w:autoSpaceDE/>
        <w:jc w:val="both"/>
        <w:textAlignment w:val="baseline"/>
        <w:rPr>
          <w:rFonts w:cstheme="minorHAnsi"/>
        </w:rPr>
      </w:pPr>
    </w:p>
    <w:p w14:paraId="478E6DBF" w14:textId="77777777" w:rsidR="00933237" w:rsidRPr="00EB5ACF" w:rsidRDefault="00933237" w:rsidP="00933237">
      <w:pPr>
        <w:suppressAutoHyphens/>
        <w:autoSpaceDE/>
        <w:jc w:val="both"/>
        <w:textAlignment w:val="baseline"/>
        <w:rPr>
          <w:rFonts w:cstheme="minorHAnsi"/>
        </w:rPr>
      </w:pPr>
      <w:r w:rsidRPr="00EB5ACF">
        <w:rPr>
          <w:rFonts w:cstheme="minorHAnsi"/>
        </w:rPr>
        <w:t>L’IUT a sensibilisé l’auteur à l’ensemble des principes de l’intégrité intellectuelle et scientifique. L’auteur est seul responsable d’éventuels manquements à ceux-ci.</w:t>
      </w:r>
    </w:p>
    <w:p w14:paraId="3E151706" w14:textId="77777777" w:rsidR="00933237" w:rsidRPr="00EB5ACF" w:rsidRDefault="00933237" w:rsidP="00933237">
      <w:pPr>
        <w:suppressAutoHyphens/>
        <w:autoSpaceDE/>
        <w:jc w:val="both"/>
        <w:textAlignment w:val="baseline"/>
        <w:rPr>
          <w:rFonts w:cstheme="minorHAnsi"/>
        </w:rPr>
      </w:pPr>
      <w:r w:rsidRPr="00EB5ACF">
        <w:rPr>
          <w:rFonts w:cstheme="minorHAnsi"/>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4A210477" w14:textId="77777777" w:rsidR="00933237" w:rsidRPr="00EB5ACF" w:rsidRDefault="00933237" w:rsidP="00933237">
      <w:pPr>
        <w:suppressAutoHyphens/>
        <w:autoSpaceDE/>
        <w:jc w:val="both"/>
        <w:textAlignment w:val="baseline"/>
        <w:rPr>
          <w:rFonts w:cstheme="minorHAnsi"/>
        </w:rPr>
      </w:pPr>
    </w:p>
    <w:p w14:paraId="6FB5276A" w14:textId="77777777" w:rsidR="00933237" w:rsidRPr="00EB5ACF" w:rsidRDefault="00933237" w:rsidP="00933237">
      <w:pPr>
        <w:suppressAutoHyphens/>
        <w:autoSpaceDE/>
        <w:jc w:val="both"/>
        <w:textAlignment w:val="baseline"/>
        <w:rPr>
          <w:rFonts w:cstheme="minorHAnsi"/>
        </w:rPr>
      </w:pPr>
      <w:r w:rsidRPr="00EB5ACF">
        <w:rPr>
          <w:rFonts w:cstheme="minorHAnsi"/>
        </w:rPr>
        <w:t>Je, soussigné(e) ………………………</w:t>
      </w:r>
      <w:proofErr w:type="gramStart"/>
      <w:r w:rsidRPr="00EB5ACF">
        <w:rPr>
          <w:rFonts w:cstheme="minorHAnsi"/>
        </w:rPr>
        <w:t>…….</w:t>
      </w:r>
      <w:proofErr w:type="gramEnd"/>
      <w:r w:rsidRPr="00EB5ACF">
        <w:rPr>
          <w:rFonts w:cstheme="minorHAnsi"/>
        </w:rPr>
        <w:t>. (Prénom NOM), m’engage, par le présent document, à produire un travail de réflexion qui soit le fruit d’un raisonnement personnel et original, et à ce que toutes les ressources utilisées, qu’elles soient numériques ou physiques (livres ou articles scientifiques, communications lors de colloques ou séminaires, mémoires ou thèses, cours, interventions audio ou vidéo, sites web, etc.), ainsi que tout recours substantiel à l’intelligence artificielle générative, soient dûment indiqués et référencés.</w:t>
      </w:r>
    </w:p>
    <w:p w14:paraId="073D26B7" w14:textId="6D0155E5" w:rsidR="00933237" w:rsidRPr="00EB5ACF" w:rsidRDefault="00933237" w:rsidP="00EB5ACF">
      <w:pPr>
        <w:suppressAutoHyphens/>
        <w:autoSpaceDE/>
        <w:jc w:val="both"/>
        <w:textAlignment w:val="baseline"/>
        <w:rPr>
          <w:rFonts w:cstheme="minorHAnsi"/>
        </w:rPr>
      </w:pPr>
      <w:r w:rsidRPr="00EB5ACF">
        <w:rPr>
          <w:rFonts w:cstheme="minorHAnsi"/>
        </w:rPr>
        <w:t>J’ai conscience que toute utilisation non transparente de ressources, quelles qu’elles soient, représente une violation des principes d’intégrité intellectuelle et scientifique et sera sanctionnée.</w:t>
      </w:r>
    </w:p>
    <w:p w14:paraId="5002F9CB" w14:textId="77777777" w:rsidR="00933237" w:rsidRPr="00EB5ACF" w:rsidRDefault="00933237" w:rsidP="00933237">
      <w:pPr>
        <w:widowControl/>
        <w:suppressAutoHyphens/>
        <w:autoSpaceDE/>
        <w:spacing w:after="200"/>
        <w:textAlignment w:val="baseline"/>
        <w:rPr>
          <w:rFonts w:cstheme="minorHAnsi"/>
        </w:rPr>
      </w:pPr>
    </w:p>
    <w:p w14:paraId="1D35CD3F" w14:textId="77777777" w:rsidR="00933237" w:rsidRPr="00EB5ACF" w:rsidRDefault="00933237" w:rsidP="00933237">
      <w:pPr>
        <w:jc w:val="both"/>
        <w:rPr>
          <w:rFonts w:cstheme="minorHAnsi"/>
        </w:rPr>
      </w:pPr>
    </w:p>
    <w:p w14:paraId="3954B62C" w14:textId="32B43A7D" w:rsidR="00D83867" w:rsidRPr="00EB5ACF" w:rsidRDefault="00D83867" w:rsidP="00EB5ACF">
      <w:pPr>
        <w:jc w:val="both"/>
        <w:rPr>
          <w:rFonts w:cstheme="minorHAnsi"/>
        </w:rPr>
      </w:pPr>
    </w:p>
    <w:sectPr w:rsidR="00D83867" w:rsidRPr="00EB5ACF" w:rsidSect="00EB5ACF">
      <w:footerReference w:type="default" r:id="rId10"/>
      <w:pgSz w:w="11910" w:h="16840"/>
      <w:pgMar w:top="1417" w:right="1417" w:bottom="1417" w:left="1417"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4CB8" w14:textId="77777777" w:rsidR="009A7CAB" w:rsidRDefault="009A7CAB">
      <w:r>
        <w:separator/>
      </w:r>
    </w:p>
  </w:endnote>
  <w:endnote w:type="continuationSeparator" w:id="0">
    <w:p w14:paraId="7D7C5C0A" w14:textId="77777777" w:rsidR="009A7CAB" w:rsidRDefault="009A7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8750" w14:textId="77777777" w:rsidR="00933237" w:rsidRDefault="00933237">
    <w:pPr>
      <w:pStyle w:val="Pieddepage"/>
      <w:tabs>
        <w:tab w:val="center" w:pos="5355"/>
        <w:tab w:val="left" w:pos="6061"/>
      </w:tabs>
    </w:pPr>
    <w:r>
      <w:tab/>
    </w:r>
    <w:r>
      <w:tab/>
    </w:r>
    <w:r>
      <w:fldChar w:fldCharType="begin"/>
    </w:r>
    <w:r>
      <w:instrText xml:space="preserve"> PAGE </w:instrText>
    </w:r>
    <w:r>
      <w:fldChar w:fldCharType="separate"/>
    </w:r>
    <w:r>
      <w:t>1</w:t>
    </w:r>
    <w:r>
      <w:fldChar w:fldCharType="end"/>
    </w:r>
    <w:r>
      <w:tab/>
    </w:r>
  </w:p>
  <w:p w14:paraId="6A64D323" w14:textId="77777777" w:rsidR="00933237" w:rsidRDefault="009332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4CCC" w14:textId="42DB3C78" w:rsidR="002732A5" w:rsidRDefault="002732A5">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1157" w14:textId="77777777" w:rsidR="009A7CAB" w:rsidRDefault="009A7CAB">
      <w:r>
        <w:separator/>
      </w:r>
    </w:p>
  </w:footnote>
  <w:footnote w:type="continuationSeparator" w:id="0">
    <w:p w14:paraId="652FEAD0" w14:textId="77777777" w:rsidR="009A7CAB" w:rsidRDefault="009A7C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460E"/>
    <w:multiLevelType w:val="multilevel"/>
    <w:tmpl w:val="8356E7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2745A4C"/>
    <w:multiLevelType w:val="hybridMultilevel"/>
    <w:tmpl w:val="9948D95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76800"/>
    <w:multiLevelType w:val="hybridMultilevel"/>
    <w:tmpl w:val="4D5C2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AC3422"/>
    <w:multiLevelType w:val="hybridMultilevel"/>
    <w:tmpl w:val="DF288E1A"/>
    <w:lvl w:ilvl="0" w:tplc="FE62A406">
      <w:start w:val="1"/>
      <w:numFmt w:val="decimal"/>
      <w:pStyle w:val="Soustitre2"/>
      <w:lvlText w:val="Article 2.%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4" w15:restartNumberingAfterBreak="0">
    <w:nsid w:val="0DE12C4F"/>
    <w:multiLevelType w:val="hybridMultilevel"/>
    <w:tmpl w:val="3B6C2E04"/>
    <w:lvl w:ilvl="0" w:tplc="736C6426">
      <w:start w:val="1"/>
      <w:numFmt w:val="decimal"/>
      <w:pStyle w:val="Soustitre3"/>
      <w:lvlText w:val="Article 3.%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5" w15:restartNumberingAfterBreak="0">
    <w:nsid w:val="111921A4"/>
    <w:multiLevelType w:val="multilevel"/>
    <w:tmpl w:val="9716C976"/>
    <w:styleLink w:val="WWNum6"/>
    <w:lvl w:ilvl="0">
      <w:numFmt w:val="bullet"/>
      <w:lvlText w:val="&gt;"/>
      <w:lvlJc w:val="left"/>
      <w:pPr>
        <w:ind w:left="346" w:hanging="241"/>
      </w:pPr>
      <w:rPr>
        <w:rFonts w:ascii="Calibri" w:eastAsia="Bookman Old Style" w:hAnsi="Calibri" w:cs="Bookman Old Style"/>
        <w:color w:val="00AEEF"/>
        <w:w w:val="86"/>
        <w:position w:val="0"/>
        <w:sz w:val="36"/>
        <w:szCs w:val="36"/>
        <w:vertAlign w:val="superscript"/>
        <w:lang w:val="fr-FR" w:eastAsia="fr-FR" w:bidi="fr-FR"/>
      </w:rPr>
    </w:lvl>
    <w:lvl w:ilvl="1">
      <w:numFmt w:val="bullet"/>
      <w:lvlText w:val="•"/>
      <w:lvlJc w:val="left"/>
      <w:pPr>
        <w:ind w:left="706" w:hanging="360"/>
      </w:pPr>
      <w:rPr>
        <w:rFonts w:ascii="Calibri" w:eastAsia="Trebuchet MS" w:hAnsi="Calibri" w:cs="Trebuchet MS"/>
        <w:color w:val="231F20"/>
        <w:w w:val="66"/>
        <w:sz w:val="24"/>
        <w:szCs w:val="24"/>
        <w:lang w:val="fr-FR" w:eastAsia="fr-FR" w:bidi="fr-FR"/>
      </w:rPr>
    </w:lvl>
    <w:lvl w:ilvl="2">
      <w:numFmt w:val="bullet"/>
      <w:lvlText w:val="•"/>
      <w:lvlJc w:val="left"/>
      <w:pPr>
        <w:ind w:left="1811" w:hanging="360"/>
      </w:pPr>
      <w:rPr>
        <w:lang w:val="fr-FR" w:eastAsia="fr-FR" w:bidi="fr-FR"/>
      </w:rPr>
    </w:lvl>
    <w:lvl w:ilvl="3">
      <w:numFmt w:val="bullet"/>
      <w:lvlText w:val="•"/>
      <w:lvlJc w:val="left"/>
      <w:pPr>
        <w:ind w:left="2923" w:hanging="360"/>
      </w:pPr>
      <w:rPr>
        <w:lang w:val="fr-FR" w:eastAsia="fr-FR" w:bidi="fr-FR"/>
      </w:rPr>
    </w:lvl>
    <w:lvl w:ilvl="4">
      <w:numFmt w:val="bullet"/>
      <w:lvlText w:val="•"/>
      <w:lvlJc w:val="left"/>
      <w:pPr>
        <w:ind w:left="4035" w:hanging="360"/>
      </w:pPr>
      <w:rPr>
        <w:lang w:val="fr-FR" w:eastAsia="fr-FR" w:bidi="fr-FR"/>
      </w:rPr>
    </w:lvl>
    <w:lvl w:ilvl="5">
      <w:numFmt w:val="bullet"/>
      <w:lvlText w:val="•"/>
      <w:lvlJc w:val="left"/>
      <w:pPr>
        <w:ind w:left="5146" w:hanging="360"/>
      </w:pPr>
      <w:rPr>
        <w:lang w:val="fr-FR" w:eastAsia="fr-FR" w:bidi="fr-FR"/>
      </w:rPr>
    </w:lvl>
    <w:lvl w:ilvl="6">
      <w:numFmt w:val="bullet"/>
      <w:lvlText w:val="•"/>
      <w:lvlJc w:val="left"/>
      <w:pPr>
        <w:ind w:left="6258" w:hanging="360"/>
      </w:pPr>
      <w:rPr>
        <w:lang w:val="fr-FR" w:eastAsia="fr-FR" w:bidi="fr-FR"/>
      </w:rPr>
    </w:lvl>
    <w:lvl w:ilvl="7">
      <w:numFmt w:val="bullet"/>
      <w:lvlText w:val="•"/>
      <w:lvlJc w:val="left"/>
      <w:pPr>
        <w:ind w:left="7370" w:hanging="360"/>
      </w:pPr>
      <w:rPr>
        <w:lang w:val="fr-FR" w:eastAsia="fr-FR" w:bidi="fr-FR"/>
      </w:rPr>
    </w:lvl>
    <w:lvl w:ilvl="8">
      <w:numFmt w:val="bullet"/>
      <w:lvlText w:val="•"/>
      <w:lvlJc w:val="left"/>
      <w:pPr>
        <w:ind w:left="8482" w:hanging="360"/>
      </w:pPr>
      <w:rPr>
        <w:lang w:val="fr-FR" w:eastAsia="fr-FR" w:bidi="fr-FR"/>
      </w:rPr>
    </w:lvl>
  </w:abstractNum>
  <w:abstractNum w:abstractNumId="6" w15:restartNumberingAfterBreak="0">
    <w:nsid w:val="18A76E9F"/>
    <w:multiLevelType w:val="multilevel"/>
    <w:tmpl w:val="4CC6ACF2"/>
    <w:styleLink w:val="WWNum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A2942D4"/>
    <w:multiLevelType w:val="hybridMultilevel"/>
    <w:tmpl w:val="F8E880C4"/>
    <w:lvl w:ilvl="0" w:tplc="C986BA16">
      <w:start w:val="1"/>
      <w:numFmt w:val="decimal"/>
      <w:pStyle w:val="Soustitre8"/>
      <w:lvlText w:val="Article 8.%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8" w15:restartNumberingAfterBreak="0">
    <w:nsid w:val="29B23EB0"/>
    <w:multiLevelType w:val="hybridMultilevel"/>
    <w:tmpl w:val="6E6CBA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732918"/>
    <w:multiLevelType w:val="multilevel"/>
    <w:tmpl w:val="4D6C89C2"/>
    <w:styleLink w:val="WWNum9"/>
    <w:lvl w:ilvl="0">
      <w:numFmt w:val="bullet"/>
      <w:lvlText w:val=""/>
      <w:lvlJc w:val="left"/>
      <w:pPr>
        <w:ind w:left="720" w:hanging="360"/>
      </w:pPr>
      <w:rPr>
        <w:rFonts w:ascii="Calibri" w:hAnsi="Calibri"/>
        <w:sz w:val="20"/>
      </w:rPr>
    </w:lvl>
    <w:lvl w:ilvl="1">
      <w:numFmt w:val="bullet"/>
      <w:lvlText w:val="o"/>
      <w:lvlJc w:val="left"/>
      <w:pPr>
        <w:ind w:left="1440" w:hanging="360"/>
      </w:pPr>
      <w:rPr>
        <w:rFonts w:ascii="Times New Roman" w:hAnsi="Times New Roman" w:cs="Times New Roman"/>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0" w15:restartNumberingAfterBreak="0">
    <w:nsid w:val="2BE9430D"/>
    <w:multiLevelType w:val="hybridMultilevel"/>
    <w:tmpl w:val="A422234C"/>
    <w:lvl w:ilvl="0" w:tplc="6B66B48E">
      <w:start w:val="1"/>
      <w:numFmt w:val="decimal"/>
      <w:pStyle w:val="Titre3"/>
      <w:lvlText w:val="Article 1.%1."/>
      <w:lvlJc w:val="left"/>
      <w:pPr>
        <w:ind w:left="1086" w:hanging="360"/>
      </w:pPr>
      <w:rPr>
        <w:rFonts w:hint="default"/>
      </w:r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11" w15:restartNumberingAfterBreak="0">
    <w:nsid w:val="351B78D3"/>
    <w:multiLevelType w:val="hybridMultilevel"/>
    <w:tmpl w:val="1AEC5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63179E"/>
    <w:multiLevelType w:val="hybridMultilevel"/>
    <w:tmpl w:val="9AFC27FC"/>
    <w:lvl w:ilvl="0" w:tplc="BA967FE4">
      <w:start w:val="1"/>
      <w:numFmt w:val="decimal"/>
      <w:pStyle w:val="Soustitre5"/>
      <w:lvlText w:val="Article 5.%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13" w15:restartNumberingAfterBreak="0">
    <w:nsid w:val="3DB33DC2"/>
    <w:multiLevelType w:val="hybridMultilevel"/>
    <w:tmpl w:val="F092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602AFE"/>
    <w:multiLevelType w:val="hybridMultilevel"/>
    <w:tmpl w:val="0E3C7B0A"/>
    <w:lvl w:ilvl="0" w:tplc="4A946582">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0D234A"/>
    <w:multiLevelType w:val="hybridMultilevel"/>
    <w:tmpl w:val="1608A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B52C7C"/>
    <w:multiLevelType w:val="hybridMultilevel"/>
    <w:tmpl w:val="9D2E55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A750756"/>
    <w:multiLevelType w:val="hybridMultilevel"/>
    <w:tmpl w:val="1E76D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FB388C"/>
    <w:multiLevelType w:val="multilevel"/>
    <w:tmpl w:val="1E983158"/>
    <w:styleLink w:val="WWNum10"/>
    <w:lvl w:ilvl="0">
      <w:numFmt w:val="bullet"/>
      <w:lvlText w:val="•"/>
      <w:lvlJc w:val="left"/>
      <w:pPr>
        <w:ind w:left="726" w:hanging="360"/>
      </w:pPr>
      <w:rPr>
        <w:rFonts w:ascii="OpenSymbol" w:eastAsia="OpenSymbol" w:hAnsi="OpenSymbol" w:cs="OpenSymbol"/>
      </w:rPr>
    </w:lvl>
    <w:lvl w:ilvl="1">
      <w:numFmt w:val="bullet"/>
      <w:lvlText w:val="o"/>
      <w:lvlJc w:val="left"/>
      <w:pPr>
        <w:ind w:left="1446" w:hanging="360"/>
      </w:pPr>
      <w:rPr>
        <w:rFonts w:ascii="Times New Roman" w:hAnsi="Times New Roman" w:cs="Courier New"/>
      </w:rPr>
    </w:lvl>
    <w:lvl w:ilvl="2">
      <w:numFmt w:val="bullet"/>
      <w:lvlText w:val=""/>
      <w:lvlJc w:val="left"/>
      <w:pPr>
        <w:ind w:left="2166" w:hanging="360"/>
      </w:pPr>
    </w:lvl>
    <w:lvl w:ilvl="3">
      <w:numFmt w:val="bullet"/>
      <w:lvlText w:val=""/>
      <w:lvlJc w:val="left"/>
      <w:pPr>
        <w:ind w:left="2886" w:hanging="360"/>
      </w:pPr>
      <w:rPr>
        <w:rFonts w:ascii="Calibri" w:hAnsi="Calibri"/>
      </w:rPr>
    </w:lvl>
    <w:lvl w:ilvl="4">
      <w:numFmt w:val="bullet"/>
      <w:lvlText w:val="o"/>
      <w:lvlJc w:val="left"/>
      <w:pPr>
        <w:ind w:left="3606" w:hanging="360"/>
      </w:pPr>
      <w:rPr>
        <w:rFonts w:ascii="Times New Roman" w:hAnsi="Times New Roman" w:cs="Courier New"/>
      </w:rPr>
    </w:lvl>
    <w:lvl w:ilvl="5">
      <w:numFmt w:val="bullet"/>
      <w:lvlText w:val=""/>
      <w:lvlJc w:val="left"/>
      <w:pPr>
        <w:ind w:left="4326" w:hanging="360"/>
      </w:pPr>
    </w:lvl>
    <w:lvl w:ilvl="6">
      <w:numFmt w:val="bullet"/>
      <w:lvlText w:val=""/>
      <w:lvlJc w:val="left"/>
      <w:pPr>
        <w:ind w:left="5046" w:hanging="360"/>
      </w:pPr>
      <w:rPr>
        <w:rFonts w:ascii="Calibri" w:hAnsi="Calibri"/>
      </w:rPr>
    </w:lvl>
    <w:lvl w:ilvl="7">
      <w:numFmt w:val="bullet"/>
      <w:lvlText w:val="o"/>
      <w:lvlJc w:val="left"/>
      <w:pPr>
        <w:ind w:left="5766" w:hanging="360"/>
      </w:pPr>
      <w:rPr>
        <w:rFonts w:ascii="Times New Roman" w:hAnsi="Times New Roman" w:cs="Courier New"/>
      </w:rPr>
    </w:lvl>
    <w:lvl w:ilvl="8">
      <w:numFmt w:val="bullet"/>
      <w:lvlText w:val=""/>
      <w:lvlJc w:val="left"/>
      <w:pPr>
        <w:ind w:left="6486" w:hanging="360"/>
      </w:pPr>
    </w:lvl>
  </w:abstractNum>
  <w:abstractNum w:abstractNumId="19" w15:restartNumberingAfterBreak="0">
    <w:nsid w:val="6EF90F89"/>
    <w:multiLevelType w:val="hybridMultilevel"/>
    <w:tmpl w:val="516C2784"/>
    <w:lvl w:ilvl="0" w:tplc="B82AADF2">
      <w:start w:val="1"/>
      <w:numFmt w:val="decimal"/>
      <w:pStyle w:val="Soustitre7"/>
      <w:lvlText w:val="Article 7.%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20" w15:restartNumberingAfterBreak="0">
    <w:nsid w:val="794C308E"/>
    <w:multiLevelType w:val="hybridMultilevel"/>
    <w:tmpl w:val="CAA6F39C"/>
    <w:lvl w:ilvl="0" w:tplc="A24A8A92">
      <w:start w:val="1"/>
      <w:numFmt w:val="decimal"/>
      <w:pStyle w:val="Soustitre9"/>
      <w:lvlText w:val="Article 9.%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num w:numId="1" w16cid:durableId="325745433">
    <w:abstractNumId w:val="5"/>
  </w:num>
  <w:num w:numId="2" w16cid:durableId="977490150">
    <w:abstractNumId w:val="6"/>
  </w:num>
  <w:num w:numId="3" w16cid:durableId="1176652654">
    <w:abstractNumId w:val="6"/>
    <w:lvlOverride w:ilvl="0">
      <w:startOverride w:val="1"/>
    </w:lvlOverride>
  </w:num>
  <w:num w:numId="4" w16cid:durableId="686255441">
    <w:abstractNumId w:val="18"/>
  </w:num>
  <w:num w:numId="5" w16cid:durableId="727263124">
    <w:abstractNumId w:val="18"/>
    <w:lvlOverride w:ilvl="0"/>
  </w:num>
  <w:num w:numId="6" w16cid:durableId="226847171">
    <w:abstractNumId w:val="0"/>
  </w:num>
  <w:num w:numId="7" w16cid:durableId="956134858">
    <w:abstractNumId w:val="9"/>
  </w:num>
  <w:num w:numId="8" w16cid:durableId="707989828">
    <w:abstractNumId w:val="2"/>
  </w:num>
  <w:num w:numId="9" w16cid:durableId="935870809">
    <w:abstractNumId w:val="11"/>
  </w:num>
  <w:num w:numId="10" w16cid:durableId="1697004522">
    <w:abstractNumId w:val="14"/>
  </w:num>
  <w:num w:numId="11" w16cid:durableId="1011300403">
    <w:abstractNumId w:val="10"/>
  </w:num>
  <w:num w:numId="12" w16cid:durableId="741408787">
    <w:abstractNumId w:val="3"/>
  </w:num>
  <w:num w:numId="13" w16cid:durableId="1248615253">
    <w:abstractNumId w:val="4"/>
  </w:num>
  <w:num w:numId="14" w16cid:durableId="1990399138">
    <w:abstractNumId w:val="12"/>
  </w:num>
  <w:num w:numId="15" w16cid:durableId="1193035129">
    <w:abstractNumId w:val="19"/>
  </w:num>
  <w:num w:numId="16" w16cid:durableId="928999634">
    <w:abstractNumId w:val="7"/>
  </w:num>
  <w:num w:numId="17" w16cid:durableId="1252202109">
    <w:abstractNumId w:val="20"/>
  </w:num>
  <w:num w:numId="18" w16cid:durableId="1643609428">
    <w:abstractNumId w:val="1"/>
  </w:num>
  <w:num w:numId="19" w16cid:durableId="1633441626">
    <w:abstractNumId w:val="17"/>
  </w:num>
  <w:num w:numId="20" w16cid:durableId="2084376241">
    <w:abstractNumId w:val="13"/>
  </w:num>
  <w:num w:numId="21" w16cid:durableId="2121100764">
    <w:abstractNumId w:val="16"/>
  </w:num>
  <w:num w:numId="22" w16cid:durableId="1833138359">
    <w:abstractNumId w:val="15"/>
  </w:num>
  <w:num w:numId="23" w16cid:durableId="472406462">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hyphenationZone w:val="425"/>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F2"/>
    <w:rsid w:val="00015C15"/>
    <w:rsid w:val="000304F1"/>
    <w:rsid w:val="0004185E"/>
    <w:rsid w:val="00086C7C"/>
    <w:rsid w:val="0009364B"/>
    <w:rsid w:val="000A26DA"/>
    <w:rsid w:val="000C17EC"/>
    <w:rsid w:val="000C1DB7"/>
    <w:rsid w:val="000F3C2B"/>
    <w:rsid w:val="001066B6"/>
    <w:rsid w:val="001171F4"/>
    <w:rsid w:val="00127128"/>
    <w:rsid w:val="001450BE"/>
    <w:rsid w:val="001D09AE"/>
    <w:rsid w:val="001E28ED"/>
    <w:rsid w:val="001E6CA7"/>
    <w:rsid w:val="0024046E"/>
    <w:rsid w:val="0024127E"/>
    <w:rsid w:val="002732A5"/>
    <w:rsid w:val="002872B2"/>
    <w:rsid w:val="002877F1"/>
    <w:rsid w:val="002C3A22"/>
    <w:rsid w:val="002C6FDF"/>
    <w:rsid w:val="002E5F72"/>
    <w:rsid w:val="002F5C0E"/>
    <w:rsid w:val="002F7574"/>
    <w:rsid w:val="00316B0B"/>
    <w:rsid w:val="003223C3"/>
    <w:rsid w:val="00372031"/>
    <w:rsid w:val="00374049"/>
    <w:rsid w:val="003D401B"/>
    <w:rsid w:val="003F0FC9"/>
    <w:rsid w:val="003F3D10"/>
    <w:rsid w:val="003F4753"/>
    <w:rsid w:val="003F76AA"/>
    <w:rsid w:val="004156EA"/>
    <w:rsid w:val="0042300A"/>
    <w:rsid w:val="004329BB"/>
    <w:rsid w:val="00482DDF"/>
    <w:rsid w:val="004A0032"/>
    <w:rsid w:val="004B2605"/>
    <w:rsid w:val="004E0C92"/>
    <w:rsid w:val="004E4C93"/>
    <w:rsid w:val="004F3239"/>
    <w:rsid w:val="0051339B"/>
    <w:rsid w:val="005223DD"/>
    <w:rsid w:val="00551B94"/>
    <w:rsid w:val="005744BD"/>
    <w:rsid w:val="005A07BF"/>
    <w:rsid w:val="005A3844"/>
    <w:rsid w:val="005B5E26"/>
    <w:rsid w:val="005E4E02"/>
    <w:rsid w:val="00615E93"/>
    <w:rsid w:val="00624B34"/>
    <w:rsid w:val="0067484A"/>
    <w:rsid w:val="0068514E"/>
    <w:rsid w:val="006966D6"/>
    <w:rsid w:val="006A3D72"/>
    <w:rsid w:val="006D5B98"/>
    <w:rsid w:val="00727537"/>
    <w:rsid w:val="00764D46"/>
    <w:rsid w:val="007651C9"/>
    <w:rsid w:val="00791D39"/>
    <w:rsid w:val="007B37A2"/>
    <w:rsid w:val="007D5E7D"/>
    <w:rsid w:val="007E13DC"/>
    <w:rsid w:val="00806EDB"/>
    <w:rsid w:val="00837967"/>
    <w:rsid w:val="00851DBE"/>
    <w:rsid w:val="0088449C"/>
    <w:rsid w:val="00887404"/>
    <w:rsid w:val="008B21EB"/>
    <w:rsid w:val="008B360F"/>
    <w:rsid w:val="008C0E18"/>
    <w:rsid w:val="008D7D7E"/>
    <w:rsid w:val="008F18AD"/>
    <w:rsid w:val="00933237"/>
    <w:rsid w:val="00942A44"/>
    <w:rsid w:val="009561A9"/>
    <w:rsid w:val="0096314F"/>
    <w:rsid w:val="00992673"/>
    <w:rsid w:val="009A62CF"/>
    <w:rsid w:val="009A7CAB"/>
    <w:rsid w:val="009B65D0"/>
    <w:rsid w:val="009C0DFE"/>
    <w:rsid w:val="00A01FEB"/>
    <w:rsid w:val="00A3525C"/>
    <w:rsid w:val="00A43317"/>
    <w:rsid w:val="00A61216"/>
    <w:rsid w:val="00A739E3"/>
    <w:rsid w:val="00A74037"/>
    <w:rsid w:val="00AA5B1B"/>
    <w:rsid w:val="00AC5F81"/>
    <w:rsid w:val="00AC6888"/>
    <w:rsid w:val="00AD00F2"/>
    <w:rsid w:val="00AF28F1"/>
    <w:rsid w:val="00B024A8"/>
    <w:rsid w:val="00B131BB"/>
    <w:rsid w:val="00B22B5D"/>
    <w:rsid w:val="00B61E10"/>
    <w:rsid w:val="00B74591"/>
    <w:rsid w:val="00B82504"/>
    <w:rsid w:val="00B95F00"/>
    <w:rsid w:val="00BA5EE6"/>
    <w:rsid w:val="00BA6131"/>
    <w:rsid w:val="00BB7078"/>
    <w:rsid w:val="00BC21D7"/>
    <w:rsid w:val="00BD4170"/>
    <w:rsid w:val="00BE14DD"/>
    <w:rsid w:val="00BE3D96"/>
    <w:rsid w:val="00C133ED"/>
    <w:rsid w:val="00C36073"/>
    <w:rsid w:val="00CB5A7E"/>
    <w:rsid w:val="00CB7CE5"/>
    <w:rsid w:val="00D11AC5"/>
    <w:rsid w:val="00D15898"/>
    <w:rsid w:val="00D524FA"/>
    <w:rsid w:val="00D568A1"/>
    <w:rsid w:val="00D83867"/>
    <w:rsid w:val="00DD685C"/>
    <w:rsid w:val="00DF7406"/>
    <w:rsid w:val="00E60BDB"/>
    <w:rsid w:val="00E97D07"/>
    <w:rsid w:val="00EB2AD6"/>
    <w:rsid w:val="00EB5ACF"/>
    <w:rsid w:val="00EC5459"/>
    <w:rsid w:val="00ED4DC4"/>
    <w:rsid w:val="00ED65F2"/>
    <w:rsid w:val="00EF1C13"/>
    <w:rsid w:val="00F04DD6"/>
    <w:rsid w:val="00F244AB"/>
    <w:rsid w:val="00F264FB"/>
    <w:rsid w:val="00F2739C"/>
    <w:rsid w:val="00F5758D"/>
    <w:rsid w:val="00F64585"/>
    <w:rsid w:val="00F75978"/>
    <w:rsid w:val="00FB71B0"/>
    <w:rsid w:val="00FC5356"/>
    <w:rsid w:val="00FD0C1B"/>
    <w:rsid w:val="00FE4414"/>
    <w:rsid w:val="00FF4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A034971"/>
  <w15:docId w15:val="{CBFA3EDC-BFA6-451C-9E27-262F53E9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8ED"/>
    <w:rPr>
      <w:rFonts w:eastAsia="Trebuchet MS" w:cs="Trebuchet MS"/>
      <w:sz w:val="24"/>
      <w:lang w:val="fr-FR" w:eastAsia="fr-FR" w:bidi="fr-FR"/>
    </w:rPr>
  </w:style>
  <w:style w:type="paragraph" w:styleId="Titre1">
    <w:name w:val="heading 1"/>
    <w:basedOn w:val="Normal"/>
    <w:uiPriority w:val="9"/>
    <w:qFormat/>
    <w:rsid w:val="00EB5ACF"/>
    <w:pPr>
      <w:outlineLvl w:val="0"/>
    </w:pPr>
    <w:rPr>
      <w:rFonts w:ascii="Calibri" w:eastAsia="Gill Sans MT" w:hAnsi="Calibri" w:cs="Gill Sans MT"/>
      <w:b/>
      <w:bCs/>
      <w:color w:val="F79646" w:themeColor="accent6"/>
      <w:sz w:val="36"/>
      <w:szCs w:val="36"/>
    </w:rPr>
  </w:style>
  <w:style w:type="paragraph" w:styleId="Titre2">
    <w:name w:val="heading 2"/>
    <w:basedOn w:val="Normal"/>
    <w:uiPriority w:val="9"/>
    <w:unhideWhenUsed/>
    <w:qFormat/>
    <w:rsid w:val="007D5E7D"/>
    <w:pPr>
      <w:numPr>
        <w:numId w:val="10"/>
      </w:numPr>
      <w:spacing w:before="120" w:after="120" w:line="269" w:lineRule="exact"/>
      <w:ind w:left="360"/>
      <w:outlineLvl w:val="1"/>
    </w:pPr>
    <w:rPr>
      <w:b/>
      <w:bCs/>
      <w:color w:val="F79646" w:themeColor="accent6"/>
      <w:sz w:val="32"/>
      <w:szCs w:val="32"/>
    </w:rPr>
  </w:style>
  <w:style w:type="paragraph" w:styleId="Titre3">
    <w:name w:val="heading 3"/>
    <w:basedOn w:val="Normal"/>
    <w:link w:val="Titre3Car"/>
    <w:autoRedefine/>
    <w:uiPriority w:val="9"/>
    <w:unhideWhenUsed/>
    <w:qFormat/>
    <w:rsid w:val="009561A9"/>
    <w:pPr>
      <w:numPr>
        <w:numId w:val="11"/>
      </w:numPr>
      <w:spacing w:before="240" w:after="240"/>
      <w:outlineLvl w:val="2"/>
    </w:pPr>
    <w:rPr>
      <w:b/>
      <w:bCs/>
      <w:color w:val="F79646" w:themeColor="accent6"/>
      <w:szCs w:val="24"/>
      <w:lang w:val="en-US" w:eastAsia="en-US" w:bidi="ar-SA"/>
    </w:rPr>
  </w:style>
  <w:style w:type="paragraph" w:styleId="Titre4">
    <w:name w:val="heading 4"/>
    <w:basedOn w:val="Normal"/>
    <w:next w:val="Normal"/>
    <w:link w:val="Titre4Car"/>
    <w:uiPriority w:val="9"/>
    <w:unhideWhenUsed/>
    <w:qFormat/>
    <w:rsid w:val="007D5E7D"/>
    <w:pPr>
      <w:keepNext/>
      <w:keepLines/>
      <w:spacing w:before="40"/>
      <w:outlineLvl w:val="3"/>
    </w:pPr>
    <w:rPr>
      <w:rFonts w:asciiTheme="majorHAnsi" w:eastAsiaTheme="majorEastAsia" w:hAnsiTheme="majorHAnsi" w:cstheme="majorBidi"/>
      <w:i/>
      <w:iCs/>
      <w:color w:val="F79646" w:themeColor="accent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Cs w:val="24"/>
    </w:rPr>
  </w:style>
  <w:style w:type="paragraph" w:styleId="Paragraphedeliste">
    <w:name w:val="List Paragraph"/>
    <w:basedOn w:val="Normal"/>
    <w:uiPriority w:val="34"/>
    <w:qFormat/>
    <w:pPr>
      <w:ind w:left="72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B22B5D"/>
    <w:pPr>
      <w:tabs>
        <w:tab w:val="center" w:pos="4536"/>
        <w:tab w:val="right" w:pos="9072"/>
      </w:tabs>
    </w:pPr>
  </w:style>
  <w:style w:type="character" w:customStyle="1" w:styleId="En-tteCar">
    <w:name w:val="En-tête Car"/>
    <w:basedOn w:val="Policepardfaut"/>
    <w:link w:val="En-tte"/>
    <w:uiPriority w:val="99"/>
    <w:rsid w:val="00B22B5D"/>
    <w:rPr>
      <w:rFonts w:ascii="Trebuchet MS" w:eastAsia="Trebuchet MS" w:hAnsi="Trebuchet MS" w:cs="Trebuchet MS"/>
      <w:lang w:val="fr-FR" w:eastAsia="fr-FR" w:bidi="fr-FR"/>
    </w:rPr>
  </w:style>
  <w:style w:type="paragraph" w:styleId="Pieddepage">
    <w:name w:val="footer"/>
    <w:basedOn w:val="Normal"/>
    <w:link w:val="PieddepageCar"/>
    <w:uiPriority w:val="99"/>
    <w:unhideWhenUsed/>
    <w:rsid w:val="00B22B5D"/>
    <w:pPr>
      <w:tabs>
        <w:tab w:val="center" w:pos="4536"/>
        <w:tab w:val="right" w:pos="9072"/>
      </w:tabs>
    </w:pPr>
  </w:style>
  <w:style w:type="character" w:customStyle="1" w:styleId="PieddepageCar">
    <w:name w:val="Pied de page Car"/>
    <w:basedOn w:val="Policepardfaut"/>
    <w:link w:val="Pieddepage"/>
    <w:uiPriority w:val="99"/>
    <w:rsid w:val="00B22B5D"/>
    <w:rPr>
      <w:rFonts w:ascii="Trebuchet MS" w:eastAsia="Trebuchet MS" w:hAnsi="Trebuchet MS" w:cs="Trebuchet MS"/>
      <w:lang w:val="fr-FR" w:eastAsia="fr-FR" w:bidi="fr-FR"/>
    </w:rPr>
  </w:style>
  <w:style w:type="paragraph" w:styleId="En-ttedetabledesmatires">
    <w:name w:val="TOC Heading"/>
    <w:basedOn w:val="Titre1"/>
    <w:next w:val="Normal"/>
    <w:uiPriority w:val="39"/>
    <w:unhideWhenUsed/>
    <w:qFormat/>
    <w:rsid w:val="00374049"/>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M2">
    <w:name w:val="toc 2"/>
    <w:basedOn w:val="Normal"/>
    <w:next w:val="Normal"/>
    <w:autoRedefine/>
    <w:uiPriority w:val="39"/>
    <w:unhideWhenUsed/>
    <w:rsid w:val="00374049"/>
    <w:pPr>
      <w:spacing w:after="100"/>
      <w:ind w:left="220"/>
    </w:pPr>
  </w:style>
  <w:style w:type="paragraph" w:styleId="TM1">
    <w:name w:val="toc 1"/>
    <w:basedOn w:val="Normal"/>
    <w:next w:val="Normal"/>
    <w:autoRedefine/>
    <w:uiPriority w:val="39"/>
    <w:unhideWhenUsed/>
    <w:rsid w:val="00374049"/>
    <w:pPr>
      <w:spacing w:after="100"/>
    </w:pPr>
  </w:style>
  <w:style w:type="paragraph" w:styleId="TM3">
    <w:name w:val="toc 3"/>
    <w:basedOn w:val="Normal"/>
    <w:next w:val="Normal"/>
    <w:autoRedefine/>
    <w:uiPriority w:val="39"/>
    <w:unhideWhenUsed/>
    <w:rsid w:val="001066B6"/>
    <w:pPr>
      <w:tabs>
        <w:tab w:val="right" w:leader="dot" w:pos="9062"/>
      </w:tabs>
      <w:spacing w:after="100"/>
      <w:ind w:left="440"/>
    </w:pPr>
    <w:rPr>
      <w:rFonts w:eastAsia="Cambria" w:cstheme="minorHAnsi"/>
      <w:b/>
      <w:bCs/>
      <w:noProof/>
      <w:lang w:val="en-US" w:eastAsia="en-US"/>
    </w:rPr>
  </w:style>
  <w:style w:type="character" w:styleId="Lienhypertexte">
    <w:name w:val="Hyperlink"/>
    <w:basedOn w:val="Policepardfaut"/>
    <w:uiPriority w:val="99"/>
    <w:unhideWhenUsed/>
    <w:rsid w:val="00374049"/>
    <w:rPr>
      <w:color w:val="0000FF" w:themeColor="hyperlink"/>
      <w:u w:val="single"/>
    </w:rPr>
  </w:style>
  <w:style w:type="character" w:styleId="Mentionnonrsolue">
    <w:name w:val="Unresolved Mention"/>
    <w:basedOn w:val="Policepardfaut"/>
    <w:uiPriority w:val="99"/>
    <w:semiHidden/>
    <w:unhideWhenUsed/>
    <w:rsid w:val="00F64585"/>
    <w:rPr>
      <w:color w:val="605E5C"/>
      <w:shd w:val="clear" w:color="auto" w:fill="E1DFDD"/>
    </w:rPr>
  </w:style>
  <w:style w:type="character" w:styleId="Accentuation">
    <w:name w:val="Emphasis"/>
    <w:basedOn w:val="Policepardfaut"/>
    <w:uiPriority w:val="20"/>
    <w:qFormat/>
    <w:rsid w:val="001E28ED"/>
    <w:rPr>
      <w:i/>
      <w:iCs/>
    </w:rPr>
  </w:style>
  <w:style w:type="paragraph" w:customStyle="1" w:styleId="Standard">
    <w:name w:val="Standard"/>
    <w:rsid w:val="00FE4414"/>
    <w:pPr>
      <w:widowControl/>
      <w:suppressAutoHyphens/>
      <w:autoSpaceDE/>
      <w:spacing w:after="200"/>
      <w:textAlignment w:val="baseline"/>
    </w:pPr>
    <w:rPr>
      <w:rFonts w:ascii="Times New Roman" w:eastAsia="Cambria" w:hAnsi="Times New Roman" w:cs="Tahoma"/>
      <w:sz w:val="24"/>
      <w:szCs w:val="24"/>
    </w:rPr>
  </w:style>
  <w:style w:type="numbering" w:customStyle="1" w:styleId="WWNum6">
    <w:name w:val="WWNum6"/>
    <w:basedOn w:val="Aucuneliste"/>
    <w:rsid w:val="00FE4414"/>
    <w:pPr>
      <w:numPr>
        <w:numId w:val="1"/>
      </w:numPr>
    </w:pPr>
  </w:style>
  <w:style w:type="numbering" w:customStyle="1" w:styleId="WWNum7">
    <w:name w:val="WWNum7"/>
    <w:basedOn w:val="Aucuneliste"/>
    <w:rsid w:val="00FE4414"/>
    <w:pPr>
      <w:numPr>
        <w:numId w:val="2"/>
      </w:numPr>
    </w:pPr>
  </w:style>
  <w:style w:type="paragraph" w:styleId="Normalcentr">
    <w:name w:val="Block Text"/>
    <w:basedOn w:val="Normal"/>
    <w:rsid w:val="00FE4414"/>
    <w:pPr>
      <w:widowControl/>
      <w:suppressAutoHyphens/>
      <w:autoSpaceDE/>
      <w:spacing w:before="100" w:after="100" w:line="360" w:lineRule="auto"/>
      <w:ind w:left="283"/>
      <w:jc w:val="both"/>
      <w:textAlignment w:val="baseline"/>
    </w:pPr>
    <w:rPr>
      <w:rFonts w:ascii="Times New Roman" w:eastAsia="Cambria" w:hAnsi="Times New Roman" w:cs="Tahoma"/>
      <w:bCs/>
      <w:sz w:val="22"/>
      <w:lang w:val="en-US" w:eastAsia="en-US" w:bidi="ar-SA"/>
    </w:rPr>
  </w:style>
  <w:style w:type="numbering" w:customStyle="1" w:styleId="WWNum10">
    <w:name w:val="WWNum10"/>
    <w:basedOn w:val="Aucuneliste"/>
    <w:rsid w:val="00FE4414"/>
    <w:pPr>
      <w:numPr>
        <w:numId w:val="4"/>
      </w:numPr>
    </w:pPr>
  </w:style>
  <w:style w:type="numbering" w:customStyle="1" w:styleId="WWNum9">
    <w:name w:val="WWNum9"/>
    <w:basedOn w:val="Aucuneliste"/>
    <w:rsid w:val="00FE4414"/>
    <w:pPr>
      <w:numPr>
        <w:numId w:val="7"/>
      </w:numPr>
    </w:pPr>
  </w:style>
  <w:style w:type="character" w:customStyle="1" w:styleId="Titre4Car">
    <w:name w:val="Titre 4 Car"/>
    <w:basedOn w:val="Policepardfaut"/>
    <w:link w:val="Titre4"/>
    <w:uiPriority w:val="9"/>
    <w:rsid w:val="007D5E7D"/>
    <w:rPr>
      <w:rFonts w:asciiTheme="majorHAnsi" w:eastAsiaTheme="majorEastAsia" w:hAnsiTheme="majorHAnsi" w:cstheme="majorBidi"/>
      <w:i/>
      <w:iCs/>
      <w:color w:val="F79646" w:themeColor="accent6"/>
      <w:sz w:val="24"/>
      <w:lang w:val="fr-FR" w:eastAsia="fr-FR" w:bidi="fr-FR"/>
    </w:rPr>
  </w:style>
  <w:style w:type="character" w:styleId="Accentuationlgre">
    <w:name w:val="Subtle Emphasis"/>
    <w:basedOn w:val="Policepardfaut"/>
    <w:uiPriority w:val="19"/>
    <w:qFormat/>
    <w:rsid w:val="007D5E7D"/>
    <w:rPr>
      <w:i/>
      <w:iCs/>
      <w:color w:val="404040" w:themeColor="text1" w:themeTint="BF"/>
    </w:rPr>
  </w:style>
  <w:style w:type="paragraph" w:customStyle="1" w:styleId="Soustitre2">
    <w:name w:val="Sous titre 2"/>
    <w:basedOn w:val="Titre3"/>
    <w:link w:val="Soustitre2Car"/>
    <w:qFormat/>
    <w:rsid w:val="009561A9"/>
    <w:pPr>
      <w:numPr>
        <w:numId w:val="12"/>
      </w:numPr>
      <w:ind w:left="1080"/>
    </w:pPr>
    <w:rPr>
      <w:rFonts w:cstheme="minorHAnsi"/>
    </w:rPr>
  </w:style>
  <w:style w:type="character" w:customStyle="1" w:styleId="Titre3Car">
    <w:name w:val="Titre 3 Car"/>
    <w:basedOn w:val="Policepardfaut"/>
    <w:link w:val="Titre3"/>
    <w:uiPriority w:val="9"/>
    <w:rsid w:val="009561A9"/>
    <w:rPr>
      <w:rFonts w:eastAsia="Trebuchet MS" w:cs="Trebuchet MS"/>
      <w:b/>
      <w:bCs/>
      <w:color w:val="F79646" w:themeColor="accent6"/>
      <w:sz w:val="24"/>
      <w:szCs w:val="24"/>
    </w:rPr>
  </w:style>
  <w:style w:type="character" w:customStyle="1" w:styleId="Soustitre2Car">
    <w:name w:val="Sous titre 2 Car"/>
    <w:basedOn w:val="Titre3Car"/>
    <w:link w:val="Soustitre2"/>
    <w:rsid w:val="009561A9"/>
    <w:rPr>
      <w:rFonts w:eastAsia="Trebuchet MS" w:cstheme="minorHAnsi"/>
      <w:b/>
      <w:bCs/>
      <w:color w:val="F79646" w:themeColor="accent6"/>
      <w:sz w:val="24"/>
      <w:szCs w:val="24"/>
    </w:rPr>
  </w:style>
  <w:style w:type="paragraph" w:customStyle="1" w:styleId="Soustitre3">
    <w:name w:val="Sous titre 3"/>
    <w:basedOn w:val="Titre3"/>
    <w:link w:val="Soustitre3Car"/>
    <w:qFormat/>
    <w:rsid w:val="009561A9"/>
    <w:pPr>
      <w:numPr>
        <w:numId w:val="13"/>
      </w:numPr>
      <w:ind w:left="1080"/>
    </w:pPr>
  </w:style>
  <w:style w:type="character" w:customStyle="1" w:styleId="Soustitre3Car">
    <w:name w:val="Sous titre 3 Car"/>
    <w:basedOn w:val="Titre3Car"/>
    <w:link w:val="Soustitre3"/>
    <w:rsid w:val="009561A9"/>
    <w:rPr>
      <w:rFonts w:eastAsia="Trebuchet MS" w:cs="Trebuchet MS"/>
      <w:b/>
      <w:bCs/>
      <w:color w:val="F79646" w:themeColor="accent6"/>
      <w:sz w:val="24"/>
      <w:szCs w:val="24"/>
    </w:rPr>
  </w:style>
  <w:style w:type="paragraph" w:customStyle="1" w:styleId="Soustitre5">
    <w:name w:val="Sous titre 5"/>
    <w:basedOn w:val="Titre3"/>
    <w:link w:val="Soustitre5Car"/>
    <w:qFormat/>
    <w:rsid w:val="009561A9"/>
    <w:pPr>
      <w:numPr>
        <w:numId w:val="14"/>
      </w:numPr>
      <w:ind w:left="1080"/>
    </w:pPr>
    <w:rPr>
      <w:rFonts w:cstheme="minorHAnsi"/>
    </w:rPr>
  </w:style>
  <w:style w:type="character" w:customStyle="1" w:styleId="Soustitre5Car">
    <w:name w:val="Sous titre 5 Car"/>
    <w:basedOn w:val="Titre3Car"/>
    <w:link w:val="Soustitre5"/>
    <w:rsid w:val="009561A9"/>
    <w:rPr>
      <w:rFonts w:eastAsia="Trebuchet MS" w:cstheme="minorHAnsi"/>
      <w:b/>
      <w:bCs/>
      <w:color w:val="F79646" w:themeColor="accent6"/>
      <w:sz w:val="24"/>
      <w:szCs w:val="24"/>
    </w:rPr>
  </w:style>
  <w:style w:type="paragraph" w:customStyle="1" w:styleId="Soustitre7">
    <w:name w:val="Sous titre 7"/>
    <w:basedOn w:val="Titre3"/>
    <w:link w:val="Soustitre7Car"/>
    <w:qFormat/>
    <w:rsid w:val="009561A9"/>
    <w:pPr>
      <w:numPr>
        <w:numId w:val="15"/>
      </w:numPr>
      <w:ind w:left="1080"/>
    </w:pPr>
  </w:style>
  <w:style w:type="character" w:customStyle="1" w:styleId="Soustitre7Car">
    <w:name w:val="Sous titre 7 Car"/>
    <w:basedOn w:val="Titre3Car"/>
    <w:link w:val="Soustitre7"/>
    <w:rsid w:val="009561A9"/>
    <w:rPr>
      <w:rFonts w:eastAsia="Trebuchet MS" w:cs="Trebuchet MS"/>
      <w:b/>
      <w:bCs/>
      <w:color w:val="F79646" w:themeColor="accent6"/>
      <w:sz w:val="24"/>
      <w:szCs w:val="24"/>
    </w:rPr>
  </w:style>
  <w:style w:type="paragraph" w:customStyle="1" w:styleId="Soustitre8">
    <w:name w:val="Sous titre 8"/>
    <w:basedOn w:val="Titre3"/>
    <w:link w:val="Soustitre8Car"/>
    <w:qFormat/>
    <w:rsid w:val="009561A9"/>
    <w:pPr>
      <w:numPr>
        <w:numId w:val="16"/>
      </w:numPr>
      <w:ind w:left="1080"/>
    </w:pPr>
  </w:style>
  <w:style w:type="character" w:customStyle="1" w:styleId="Soustitre8Car">
    <w:name w:val="Sous titre 8 Car"/>
    <w:basedOn w:val="Titre3Car"/>
    <w:link w:val="Soustitre8"/>
    <w:rsid w:val="009561A9"/>
    <w:rPr>
      <w:rFonts w:eastAsia="Trebuchet MS" w:cs="Trebuchet MS"/>
      <w:b/>
      <w:bCs/>
      <w:color w:val="F79646" w:themeColor="accent6"/>
      <w:sz w:val="24"/>
      <w:szCs w:val="24"/>
    </w:rPr>
  </w:style>
  <w:style w:type="paragraph" w:customStyle="1" w:styleId="Soustitre9">
    <w:name w:val="Sous titre 9"/>
    <w:basedOn w:val="Titre3"/>
    <w:link w:val="Soustitre9Car"/>
    <w:qFormat/>
    <w:rsid w:val="009561A9"/>
    <w:pPr>
      <w:numPr>
        <w:numId w:val="17"/>
      </w:numPr>
      <w:ind w:left="1080"/>
    </w:pPr>
  </w:style>
  <w:style w:type="character" w:customStyle="1" w:styleId="Soustitre9Car">
    <w:name w:val="Sous titre 9 Car"/>
    <w:basedOn w:val="Titre3Car"/>
    <w:link w:val="Soustitre9"/>
    <w:rsid w:val="009561A9"/>
    <w:rPr>
      <w:rFonts w:eastAsia="Trebuchet MS" w:cs="Trebuchet MS"/>
      <w:b/>
      <w:bCs/>
      <w:color w:val="F79646" w:themeColor="accent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1490">
      <w:bodyDiv w:val="1"/>
      <w:marLeft w:val="0"/>
      <w:marRight w:val="0"/>
      <w:marTop w:val="0"/>
      <w:marBottom w:val="0"/>
      <w:divBdr>
        <w:top w:val="none" w:sz="0" w:space="0" w:color="auto"/>
        <w:left w:val="none" w:sz="0" w:space="0" w:color="auto"/>
        <w:bottom w:val="none" w:sz="0" w:space="0" w:color="auto"/>
        <w:right w:val="none" w:sz="0" w:space="0" w:color="auto"/>
      </w:divBdr>
    </w:div>
    <w:div w:id="97601746">
      <w:bodyDiv w:val="1"/>
      <w:marLeft w:val="0"/>
      <w:marRight w:val="0"/>
      <w:marTop w:val="0"/>
      <w:marBottom w:val="0"/>
      <w:divBdr>
        <w:top w:val="none" w:sz="0" w:space="0" w:color="auto"/>
        <w:left w:val="none" w:sz="0" w:space="0" w:color="auto"/>
        <w:bottom w:val="none" w:sz="0" w:space="0" w:color="auto"/>
        <w:right w:val="none" w:sz="0" w:space="0" w:color="auto"/>
      </w:divBdr>
    </w:div>
    <w:div w:id="425275634">
      <w:bodyDiv w:val="1"/>
      <w:marLeft w:val="0"/>
      <w:marRight w:val="0"/>
      <w:marTop w:val="0"/>
      <w:marBottom w:val="0"/>
      <w:divBdr>
        <w:top w:val="none" w:sz="0" w:space="0" w:color="auto"/>
        <w:left w:val="none" w:sz="0" w:space="0" w:color="auto"/>
        <w:bottom w:val="none" w:sz="0" w:space="0" w:color="auto"/>
        <w:right w:val="none" w:sz="0" w:space="0" w:color="auto"/>
      </w:divBdr>
    </w:div>
    <w:div w:id="444619462">
      <w:bodyDiv w:val="1"/>
      <w:marLeft w:val="0"/>
      <w:marRight w:val="0"/>
      <w:marTop w:val="0"/>
      <w:marBottom w:val="0"/>
      <w:divBdr>
        <w:top w:val="none" w:sz="0" w:space="0" w:color="auto"/>
        <w:left w:val="none" w:sz="0" w:space="0" w:color="auto"/>
        <w:bottom w:val="none" w:sz="0" w:space="0" w:color="auto"/>
        <w:right w:val="none" w:sz="0" w:space="0" w:color="auto"/>
      </w:divBdr>
    </w:div>
    <w:div w:id="464351474">
      <w:bodyDiv w:val="1"/>
      <w:marLeft w:val="0"/>
      <w:marRight w:val="0"/>
      <w:marTop w:val="0"/>
      <w:marBottom w:val="0"/>
      <w:divBdr>
        <w:top w:val="none" w:sz="0" w:space="0" w:color="auto"/>
        <w:left w:val="none" w:sz="0" w:space="0" w:color="auto"/>
        <w:bottom w:val="none" w:sz="0" w:space="0" w:color="auto"/>
        <w:right w:val="none" w:sz="0" w:space="0" w:color="auto"/>
      </w:divBdr>
    </w:div>
    <w:div w:id="556205475">
      <w:bodyDiv w:val="1"/>
      <w:marLeft w:val="0"/>
      <w:marRight w:val="0"/>
      <w:marTop w:val="0"/>
      <w:marBottom w:val="0"/>
      <w:divBdr>
        <w:top w:val="none" w:sz="0" w:space="0" w:color="auto"/>
        <w:left w:val="none" w:sz="0" w:space="0" w:color="auto"/>
        <w:bottom w:val="none" w:sz="0" w:space="0" w:color="auto"/>
        <w:right w:val="none" w:sz="0" w:space="0" w:color="auto"/>
      </w:divBdr>
    </w:div>
    <w:div w:id="584069214">
      <w:bodyDiv w:val="1"/>
      <w:marLeft w:val="0"/>
      <w:marRight w:val="0"/>
      <w:marTop w:val="0"/>
      <w:marBottom w:val="0"/>
      <w:divBdr>
        <w:top w:val="none" w:sz="0" w:space="0" w:color="auto"/>
        <w:left w:val="none" w:sz="0" w:space="0" w:color="auto"/>
        <w:bottom w:val="none" w:sz="0" w:space="0" w:color="auto"/>
        <w:right w:val="none" w:sz="0" w:space="0" w:color="auto"/>
      </w:divBdr>
    </w:div>
    <w:div w:id="610287131">
      <w:bodyDiv w:val="1"/>
      <w:marLeft w:val="0"/>
      <w:marRight w:val="0"/>
      <w:marTop w:val="0"/>
      <w:marBottom w:val="0"/>
      <w:divBdr>
        <w:top w:val="none" w:sz="0" w:space="0" w:color="auto"/>
        <w:left w:val="none" w:sz="0" w:space="0" w:color="auto"/>
        <w:bottom w:val="none" w:sz="0" w:space="0" w:color="auto"/>
        <w:right w:val="none" w:sz="0" w:space="0" w:color="auto"/>
      </w:divBdr>
    </w:div>
    <w:div w:id="620306665">
      <w:bodyDiv w:val="1"/>
      <w:marLeft w:val="0"/>
      <w:marRight w:val="0"/>
      <w:marTop w:val="0"/>
      <w:marBottom w:val="0"/>
      <w:divBdr>
        <w:top w:val="none" w:sz="0" w:space="0" w:color="auto"/>
        <w:left w:val="none" w:sz="0" w:space="0" w:color="auto"/>
        <w:bottom w:val="none" w:sz="0" w:space="0" w:color="auto"/>
        <w:right w:val="none" w:sz="0" w:space="0" w:color="auto"/>
      </w:divBdr>
    </w:div>
    <w:div w:id="673070191">
      <w:bodyDiv w:val="1"/>
      <w:marLeft w:val="0"/>
      <w:marRight w:val="0"/>
      <w:marTop w:val="0"/>
      <w:marBottom w:val="0"/>
      <w:divBdr>
        <w:top w:val="none" w:sz="0" w:space="0" w:color="auto"/>
        <w:left w:val="none" w:sz="0" w:space="0" w:color="auto"/>
        <w:bottom w:val="none" w:sz="0" w:space="0" w:color="auto"/>
        <w:right w:val="none" w:sz="0" w:space="0" w:color="auto"/>
      </w:divBdr>
    </w:div>
    <w:div w:id="677922972">
      <w:bodyDiv w:val="1"/>
      <w:marLeft w:val="0"/>
      <w:marRight w:val="0"/>
      <w:marTop w:val="0"/>
      <w:marBottom w:val="0"/>
      <w:divBdr>
        <w:top w:val="none" w:sz="0" w:space="0" w:color="auto"/>
        <w:left w:val="none" w:sz="0" w:space="0" w:color="auto"/>
        <w:bottom w:val="none" w:sz="0" w:space="0" w:color="auto"/>
        <w:right w:val="none" w:sz="0" w:space="0" w:color="auto"/>
      </w:divBdr>
    </w:div>
    <w:div w:id="797721786">
      <w:bodyDiv w:val="1"/>
      <w:marLeft w:val="0"/>
      <w:marRight w:val="0"/>
      <w:marTop w:val="0"/>
      <w:marBottom w:val="0"/>
      <w:divBdr>
        <w:top w:val="none" w:sz="0" w:space="0" w:color="auto"/>
        <w:left w:val="none" w:sz="0" w:space="0" w:color="auto"/>
        <w:bottom w:val="none" w:sz="0" w:space="0" w:color="auto"/>
        <w:right w:val="none" w:sz="0" w:space="0" w:color="auto"/>
      </w:divBdr>
    </w:div>
    <w:div w:id="861091615">
      <w:bodyDiv w:val="1"/>
      <w:marLeft w:val="0"/>
      <w:marRight w:val="0"/>
      <w:marTop w:val="0"/>
      <w:marBottom w:val="0"/>
      <w:divBdr>
        <w:top w:val="none" w:sz="0" w:space="0" w:color="auto"/>
        <w:left w:val="none" w:sz="0" w:space="0" w:color="auto"/>
        <w:bottom w:val="none" w:sz="0" w:space="0" w:color="auto"/>
        <w:right w:val="none" w:sz="0" w:space="0" w:color="auto"/>
      </w:divBdr>
    </w:div>
    <w:div w:id="942107188">
      <w:bodyDiv w:val="1"/>
      <w:marLeft w:val="0"/>
      <w:marRight w:val="0"/>
      <w:marTop w:val="0"/>
      <w:marBottom w:val="0"/>
      <w:divBdr>
        <w:top w:val="none" w:sz="0" w:space="0" w:color="auto"/>
        <w:left w:val="none" w:sz="0" w:space="0" w:color="auto"/>
        <w:bottom w:val="none" w:sz="0" w:space="0" w:color="auto"/>
        <w:right w:val="none" w:sz="0" w:space="0" w:color="auto"/>
      </w:divBdr>
    </w:div>
    <w:div w:id="945502603">
      <w:bodyDiv w:val="1"/>
      <w:marLeft w:val="0"/>
      <w:marRight w:val="0"/>
      <w:marTop w:val="0"/>
      <w:marBottom w:val="0"/>
      <w:divBdr>
        <w:top w:val="none" w:sz="0" w:space="0" w:color="auto"/>
        <w:left w:val="none" w:sz="0" w:space="0" w:color="auto"/>
        <w:bottom w:val="none" w:sz="0" w:space="0" w:color="auto"/>
        <w:right w:val="none" w:sz="0" w:space="0" w:color="auto"/>
      </w:divBdr>
    </w:div>
    <w:div w:id="1082138116">
      <w:bodyDiv w:val="1"/>
      <w:marLeft w:val="0"/>
      <w:marRight w:val="0"/>
      <w:marTop w:val="0"/>
      <w:marBottom w:val="0"/>
      <w:divBdr>
        <w:top w:val="none" w:sz="0" w:space="0" w:color="auto"/>
        <w:left w:val="none" w:sz="0" w:space="0" w:color="auto"/>
        <w:bottom w:val="none" w:sz="0" w:space="0" w:color="auto"/>
        <w:right w:val="none" w:sz="0" w:space="0" w:color="auto"/>
      </w:divBdr>
    </w:div>
    <w:div w:id="1103720513">
      <w:bodyDiv w:val="1"/>
      <w:marLeft w:val="0"/>
      <w:marRight w:val="0"/>
      <w:marTop w:val="0"/>
      <w:marBottom w:val="0"/>
      <w:divBdr>
        <w:top w:val="none" w:sz="0" w:space="0" w:color="auto"/>
        <w:left w:val="none" w:sz="0" w:space="0" w:color="auto"/>
        <w:bottom w:val="none" w:sz="0" w:space="0" w:color="auto"/>
        <w:right w:val="none" w:sz="0" w:space="0" w:color="auto"/>
      </w:divBdr>
    </w:div>
    <w:div w:id="1183202737">
      <w:bodyDiv w:val="1"/>
      <w:marLeft w:val="0"/>
      <w:marRight w:val="0"/>
      <w:marTop w:val="0"/>
      <w:marBottom w:val="0"/>
      <w:divBdr>
        <w:top w:val="none" w:sz="0" w:space="0" w:color="auto"/>
        <w:left w:val="none" w:sz="0" w:space="0" w:color="auto"/>
        <w:bottom w:val="none" w:sz="0" w:space="0" w:color="auto"/>
        <w:right w:val="none" w:sz="0" w:space="0" w:color="auto"/>
      </w:divBdr>
    </w:div>
    <w:div w:id="1210145811">
      <w:bodyDiv w:val="1"/>
      <w:marLeft w:val="0"/>
      <w:marRight w:val="0"/>
      <w:marTop w:val="0"/>
      <w:marBottom w:val="0"/>
      <w:divBdr>
        <w:top w:val="none" w:sz="0" w:space="0" w:color="auto"/>
        <w:left w:val="none" w:sz="0" w:space="0" w:color="auto"/>
        <w:bottom w:val="none" w:sz="0" w:space="0" w:color="auto"/>
        <w:right w:val="none" w:sz="0" w:space="0" w:color="auto"/>
      </w:divBdr>
    </w:div>
    <w:div w:id="1219167113">
      <w:bodyDiv w:val="1"/>
      <w:marLeft w:val="0"/>
      <w:marRight w:val="0"/>
      <w:marTop w:val="0"/>
      <w:marBottom w:val="0"/>
      <w:divBdr>
        <w:top w:val="none" w:sz="0" w:space="0" w:color="auto"/>
        <w:left w:val="none" w:sz="0" w:space="0" w:color="auto"/>
        <w:bottom w:val="none" w:sz="0" w:space="0" w:color="auto"/>
        <w:right w:val="none" w:sz="0" w:space="0" w:color="auto"/>
      </w:divBdr>
    </w:div>
    <w:div w:id="1228107930">
      <w:bodyDiv w:val="1"/>
      <w:marLeft w:val="0"/>
      <w:marRight w:val="0"/>
      <w:marTop w:val="0"/>
      <w:marBottom w:val="0"/>
      <w:divBdr>
        <w:top w:val="none" w:sz="0" w:space="0" w:color="auto"/>
        <w:left w:val="none" w:sz="0" w:space="0" w:color="auto"/>
        <w:bottom w:val="none" w:sz="0" w:space="0" w:color="auto"/>
        <w:right w:val="none" w:sz="0" w:space="0" w:color="auto"/>
      </w:divBdr>
    </w:div>
    <w:div w:id="1291013116">
      <w:bodyDiv w:val="1"/>
      <w:marLeft w:val="0"/>
      <w:marRight w:val="0"/>
      <w:marTop w:val="0"/>
      <w:marBottom w:val="0"/>
      <w:divBdr>
        <w:top w:val="none" w:sz="0" w:space="0" w:color="auto"/>
        <w:left w:val="none" w:sz="0" w:space="0" w:color="auto"/>
        <w:bottom w:val="none" w:sz="0" w:space="0" w:color="auto"/>
        <w:right w:val="none" w:sz="0" w:space="0" w:color="auto"/>
      </w:divBdr>
    </w:div>
    <w:div w:id="1323507411">
      <w:bodyDiv w:val="1"/>
      <w:marLeft w:val="0"/>
      <w:marRight w:val="0"/>
      <w:marTop w:val="0"/>
      <w:marBottom w:val="0"/>
      <w:divBdr>
        <w:top w:val="none" w:sz="0" w:space="0" w:color="auto"/>
        <w:left w:val="none" w:sz="0" w:space="0" w:color="auto"/>
        <w:bottom w:val="none" w:sz="0" w:space="0" w:color="auto"/>
        <w:right w:val="none" w:sz="0" w:space="0" w:color="auto"/>
      </w:divBdr>
    </w:div>
    <w:div w:id="1431390961">
      <w:bodyDiv w:val="1"/>
      <w:marLeft w:val="0"/>
      <w:marRight w:val="0"/>
      <w:marTop w:val="0"/>
      <w:marBottom w:val="0"/>
      <w:divBdr>
        <w:top w:val="none" w:sz="0" w:space="0" w:color="auto"/>
        <w:left w:val="none" w:sz="0" w:space="0" w:color="auto"/>
        <w:bottom w:val="none" w:sz="0" w:space="0" w:color="auto"/>
        <w:right w:val="none" w:sz="0" w:space="0" w:color="auto"/>
      </w:divBdr>
    </w:div>
    <w:div w:id="1472942909">
      <w:bodyDiv w:val="1"/>
      <w:marLeft w:val="0"/>
      <w:marRight w:val="0"/>
      <w:marTop w:val="0"/>
      <w:marBottom w:val="0"/>
      <w:divBdr>
        <w:top w:val="none" w:sz="0" w:space="0" w:color="auto"/>
        <w:left w:val="none" w:sz="0" w:space="0" w:color="auto"/>
        <w:bottom w:val="none" w:sz="0" w:space="0" w:color="auto"/>
        <w:right w:val="none" w:sz="0" w:space="0" w:color="auto"/>
      </w:divBdr>
    </w:div>
    <w:div w:id="1563640997">
      <w:bodyDiv w:val="1"/>
      <w:marLeft w:val="0"/>
      <w:marRight w:val="0"/>
      <w:marTop w:val="0"/>
      <w:marBottom w:val="0"/>
      <w:divBdr>
        <w:top w:val="none" w:sz="0" w:space="0" w:color="auto"/>
        <w:left w:val="none" w:sz="0" w:space="0" w:color="auto"/>
        <w:bottom w:val="none" w:sz="0" w:space="0" w:color="auto"/>
        <w:right w:val="none" w:sz="0" w:space="0" w:color="auto"/>
      </w:divBdr>
    </w:div>
    <w:div w:id="1602912057">
      <w:bodyDiv w:val="1"/>
      <w:marLeft w:val="0"/>
      <w:marRight w:val="0"/>
      <w:marTop w:val="0"/>
      <w:marBottom w:val="0"/>
      <w:divBdr>
        <w:top w:val="none" w:sz="0" w:space="0" w:color="auto"/>
        <w:left w:val="none" w:sz="0" w:space="0" w:color="auto"/>
        <w:bottom w:val="none" w:sz="0" w:space="0" w:color="auto"/>
        <w:right w:val="none" w:sz="0" w:space="0" w:color="auto"/>
      </w:divBdr>
    </w:div>
    <w:div w:id="1613130848">
      <w:bodyDiv w:val="1"/>
      <w:marLeft w:val="0"/>
      <w:marRight w:val="0"/>
      <w:marTop w:val="0"/>
      <w:marBottom w:val="0"/>
      <w:divBdr>
        <w:top w:val="none" w:sz="0" w:space="0" w:color="auto"/>
        <w:left w:val="none" w:sz="0" w:space="0" w:color="auto"/>
        <w:bottom w:val="none" w:sz="0" w:space="0" w:color="auto"/>
        <w:right w:val="none" w:sz="0" w:space="0" w:color="auto"/>
      </w:divBdr>
    </w:div>
    <w:div w:id="1658529405">
      <w:bodyDiv w:val="1"/>
      <w:marLeft w:val="0"/>
      <w:marRight w:val="0"/>
      <w:marTop w:val="0"/>
      <w:marBottom w:val="0"/>
      <w:divBdr>
        <w:top w:val="none" w:sz="0" w:space="0" w:color="auto"/>
        <w:left w:val="none" w:sz="0" w:space="0" w:color="auto"/>
        <w:bottom w:val="none" w:sz="0" w:space="0" w:color="auto"/>
        <w:right w:val="none" w:sz="0" w:space="0" w:color="auto"/>
      </w:divBdr>
    </w:div>
    <w:div w:id="1903712957">
      <w:bodyDiv w:val="1"/>
      <w:marLeft w:val="0"/>
      <w:marRight w:val="0"/>
      <w:marTop w:val="0"/>
      <w:marBottom w:val="0"/>
      <w:divBdr>
        <w:top w:val="none" w:sz="0" w:space="0" w:color="auto"/>
        <w:left w:val="none" w:sz="0" w:space="0" w:color="auto"/>
        <w:bottom w:val="none" w:sz="0" w:space="0" w:color="auto"/>
        <w:right w:val="none" w:sz="0" w:space="0" w:color="auto"/>
      </w:divBdr>
    </w:div>
    <w:div w:id="1933974794">
      <w:bodyDiv w:val="1"/>
      <w:marLeft w:val="0"/>
      <w:marRight w:val="0"/>
      <w:marTop w:val="0"/>
      <w:marBottom w:val="0"/>
      <w:divBdr>
        <w:top w:val="none" w:sz="0" w:space="0" w:color="auto"/>
        <w:left w:val="none" w:sz="0" w:space="0" w:color="auto"/>
        <w:bottom w:val="none" w:sz="0" w:space="0" w:color="auto"/>
        <w:right w:val="none" w:sz="0" w:space="0" w:color="auto"/>
      </w:divBdr>
    </w:div>
    <w:div w:id="1957641162">
      <w:bodyDiv w:val="1"/>
      <w:marLeft w:val="0"/>
      <w:marRight w:val="0"/>
      <w:marTop w:val="0"/>
      <w:marBottom w:val="0"/>
      <w:divBdr>
        <w:top w:val="none" w:sz="0" w:space="0" w:color="auto"/>
        <w:left w:val="none" w:sz="0" w:space="0" w:color="auto"/>
        <w:bottom w:val="none" w:sz="0" w:space="0" w:color="auto"/>
        <w:right w:val="none" w:sz="0" w:space="0" w:color="auto"/>
      </w:divBdr>
    </w:div>
    <w:div w:id="2040620787">
      <w:bodyDiv w:val="1"/>
      <w:marLeft w:val="0"/>
      <w:marRight w:val="0"/>
      <w:marTop w:val="0"/>
      <w:marBottom w:val="0"/>
      <w:divBdr>
        <w:top w:val="none" w:sz="0" w:space="0" w:color="auto"/>
        <w:left w:val="none" w:sz="0" w:space="0" w:color="auto"/>
        <w:bottom w:val="none" w:sz="0" w:space="0" w:color="auto"/>
        <w:right w:val="none" w:sz="0" w:space="0" w:color="auto"/>
      </w:divBdr>
    </w:div>
    <w:div w:id="2078093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721A-299C-41E4-A5D0-4A2ED8D8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6765</Words>
  <Characters>37212</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UJML3</Company>
  <LinksUpToDate>false</LinksUpToDate>
  <CharactersWithSpaces>43890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GOUTAGNY Sarah</dc:creator>
  <cp:lastModifiedBy>GINOUX Paul</cp:lastModifiedBy>
  <cp:revision>3</cp:revision>
  <cp:lastPrinted>2026-06-01T07:33:00Z</cp:lastPrinted>
  <dcterms:created xsi:type="dcterms:W3CDTF">2026-06-05T08:43:00Z</dcterms:created>
  <dcterms:modified xsi:type="dcterms:W3CDTF">2026-06-05T08:43:00Z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19.5 (Windows)</vt:lpwstr>
  </property>
  <property fmtid="{D5CDD505-2E9C-101B-9397-08002B2CF9AE}" pid="4" name="LastSaved">
    <vt:filetime>2024-10-15T00:00:00Z</vt:filetime>
  </property>
</Properties>
</file>